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7F310"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B14914B" w14:textId="77777777" w:rsidR="00CD3101" w:rsidRDefault="00CD3101">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4F16B3FA"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35034D78"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5ABFD1A7"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0BDAE470" w14:textId="5AA1CA9A" w:rsidR="009A6D46" w:rsidRDefault="00295ED8">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r>
        <w:rPr>
          <w:rFonts w:ascii="Times New Roman" w:hAnsi="Times New Roman" w:cs="Times New Roman" w:hint="eastAsia"/>
          <w:b/>
          <w:snapToGrid w:val="0"/>
          <w:color w:val="000000" w:themeColor="text1"/>
          <w:kern w:val="0"/>
          <w:sz w:val="40"/>
          <w:szCs w:val="20"/>
        </w:rPr>
        <w:t>江苏省</w:t>
      </w:r>
      <w:r>
        <w:rPr>
          <w:rFonts w:ascii="Times New Roman" w:hAnsi="Times New Roman" w:cs="Times New Roman"/>
          <w:b/>
          <w:snapToGrid w:val="0"/>
          <w:color w:val="000000" w:themeColor="text1"/>
          <w:kern w:val="0"/>
          <w:sz w:val="40"/>
          <w:szCs w:val="20"/>
        </w:rPr>
        <w:t>地方标准</w:t>
      </w:r>
      <w:r>
        <w:rPr>
          <w:rFonts w:asciiTheme="majorEastAsia" w:eastAsiaTheme="majorEastAsia" w:hAnsiTheme="majorEastAsia" w:cs="宋体" w:hint="eastAsia"/>
          <w:b/>
          <w:snapToGrid w:val="0"/>
          <w:color w:val="000000" w:themeColor="text1"/>
          <w:kern w:val="0"/>
          <w:sz w:val="40"/>
          <w:szCs w:val="20"/>
        </w:rPr>
        <w:t>《车联网激光雷达视频一体机</w:t>
      </w:r>
      <w:r w:rsidR="00F00C97">
        <w:rPr>
          <w:rFonts w:asciiTheme="majorEastAsia" w:eastAsiaTheme="majorEastAsia" w:hAnsiTheme="majorEastAsia" w:cs="宋体" w:hint="eastAsia"/>
          <w:b/>
          <w:snapToGrid w:val="0"/>
          <w:color w:val="000000" w:themeColor="text1"/>
          <w:kern w:val="0"/>
          <w:sz w:val="40"/>
          <w:szCs w:val="20"/>
        </w:rPr>
        <w:t xml:space="preserve"> </w:t>
      </w:r>
      <w:r>
        <w:rPr>
          <w:rFonts w:asciiTheme="majorEastAsia" w:eastAsiaTheme="majorEastAsia" w:hAnsiTheme="majorEastAsia" w:cs="宋体" w:hint="eastAsia"/>
          <w:b/>
          <w:snapToGrid w:val="0"/>
          <w:color w:val="000000" w:themeColor="text1"/>
          <w:kern w:val="0"/>
          <w:sz w:val="40"/>
          <w:szCs w:val="20"/>
        </w:rPr>
        <w:t>数据交互接口规范》</w:t>
      </w:r>
    </w:p>
    <w:p w14:paraId="677A5E53"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5C81747C"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6D5EAD2F" w14:textId="48EDB3DE" w:rsidR="009A6D46" w:rsidRPr="00116EB0" w:rsidRDefault="009A6D46">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20"/>
        </w:rPr>
      </w:pPr>
    </w:p>
    <w:p w14:paraId="6426D2BE" w14:textId="77777777" w:rsidR="009A6D46" w:rsidRDefault="00295ED8">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r>
        <w:rPr>
          <w:rFonts w:ascii="Times New Roman" w:hAnsi="Times New Roman" w:cs="Times New Roman"/>
          <w:b/>
          <w:snapToGrid w:val="0"/>
          <w:color w:val="000000" w:themeColor="text1"/>
          <w:kern w:val="0"/>
          <w:sz w:val="40"/>
          <w:szCs w:val="20"/>
        </w:rPr>
        <w:t>编</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制</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说</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明</w:t>
      </w:r>
    </w:p>
    <w:p w14:paraId="406FA7CD"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16854914"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1251436F"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5294B185"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D6B1E00"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016AA1F2"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72D38060"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36F0DD4F"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5166FD6F"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77156E14" w14:textId="77777777" w:rsidR="009A6D46" w:rsidRDefault="009A6D46">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0C2CDE8B" w14:textId="77777777" w:rsidR="009A6D46" w:rsidRDefault="00295ED8">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20"/>
        </w:rPr>
      </w:pPr>
      <w:r>
        <w:rPr>
          <w:rFonts w:ascii="Times New Roman" w:hAnsi="Times New Roman" w:cs="Times New Roman"/>
          <w:snapToGrid w:val="0"/>
          <w:color w:val="000000" w:themeColor="text1"/>
          <w:kern w:val="0"/>
          <w:sz w:val="32"/>
          <w:szCs w:val="20"/>
        </w:rPr>
        <w:t>江苏智行未来汽车研究院有限公司</w:t>
      </w:r>
    </w:p>
    <w:p w14:paraId="306235EA" w14:textId="2B544EA4" w:rsidR="009A6D46" w:rsidRDefault="00DE615D">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32"/>
        </w:rPr>
      </w:pPr>
      <w:r>
        <w:rPr>
          <w:rFonts w:ascii="Times New Roman" w:hAnsi="Times New Roman" w:cs="Times New Roman"/>
          <w:snapToGrid w:val="0"/>
          <w:color w:val="000000" w:themeColor="text1"/>
          <w:kern w:val="0"/>
          <w:sz w:val="32"/>
          <w:szCs w:val="20"/>
        </w:rPr>
        <w:t>2024</w:t>
      </w:r>
      <w:r>
        <w:rPr>
          <w:rFonts w:ascii="Times New Roman" w:hAnsi="Times New Roman" w:cs="Times New Roman" w:hint="eastAsia"/>
          <w:snapToGrid w:val="0"/>
          <w:color w:val="000000" w:themeColor="text1"/>
          <w:kern w:val="0"/>
          <w:sz w:val="32"/>
          <w:szCs w:val="20"/>
        </w:rPr>
        <w:t>年</w:t>
      </w:r>
      <w:r>
        <w:rPr>
          <w:rFonts w:ascii="Times New Roman" w:hAnsi="Times New Roman" w:cs="Times New Roman"/>
          <w:snapToGrid w:val="0"/>
          <w:color w:val="000000" w:themeColor="text1"/>
          <w:kern w:val="0"/>
          <w:sz w:val="32"/>
          <w:szCs w:val="20"/>
        </w:rPr>
        <w:t>6</w:t>
      </w:r>
      <w:r>
        <w:rPr>
          <w:rFonts w:ascii="Times New Roman" w:hAnsi="Times New Roman" w:cs="Times New Roman" w:hint="eastAsia"/>
          <w:snapToGrid w:val="0"/>
          <w:color w:val="000000" w:themeColor="text1"/>
          <w:kern w:val="0"/>
          <w:sz w:val="32"/>
          <w:szCs w:val="32"/>
        </w:rPr>
        <w:t>月</w:t>
      </w:r>
    </w:p>
    <w:p w14:paraId="42BB2D6C" w14:textId="3398844F" w:rsidR="009A6D46" w:rsidRPr="00F00C97" w:rsidRDefault="009A6D46" w:rsidP="00F00C97">
      <w:pPr>
        <w:widowControl/>
        <w:jc w:val="center"/>
        <w:rPr>
          <w:rFonts w:ascii="Times New Roman" w:hAnsi="Times New Roman" w:cs="Times New Roman"/>
          <w:snapToGrid w:val="0"/>
          <w:color w:val="000000" w:themeColor="text1"/>
          <w:kern w:val="0"/>
          <w:sz w:val="32"/>
          <w:szCs w:val="32"/>
        </w:rPr>
      </w:pPr>
    </w:p>
    <w:p w14:paraId="21CA52CA" w14:textId="203DD842" w:rsidR="009A6D46" w:rsidRDefault="00295ED8">
      <w:pPr>
        <w:autoSpaceDE w:val="0"/>
        <w:autoSpaceDN w:val="0"/>
        <w:adjustRightInd w:val="0"/>
        <w:snapToGrid w:val="0"/>
        <w:spacing w:line="560" w:lineRule="exact"/>
        <w:jc w:val="center"/>
        <w:rPr>
          <w:rFonts w:ascii="方正黑体_GBK" w:eastAsia="方正黑体_GBK" w:hAnsi="方正仿宋_GBK" w:cs="方正仿宋_GBK"/>
          <w:snapToGrid w:val="0"/>
          <w:color w:val="000000" w:themeColor="text1"/>
          <w:kern w:val="0"/>
          <w:sz w:val="32"/>
          <w:szCs w:val="32"/>
        </w:rPr>
      </w:pPr>
      <w:r>
        <w:rPr>
          <w:rFonts w:ascii="Times New Roman" w:hAnsi="Times New Roman" w:cs="Times New Roman" w:hint="eastAsia"/>
          <w:snapToGrid w:val="0"/>
          <w:color w:val="000000" w:themeColor="text1"/>
          <w:kern w:val="0"/>
          <w:sz w:val="40"/>
          <w:szCs w:val="20"/>
        </w:rPr>
        <w:lastRenderedPageBreak/>
        <w:t>江苏省</w:t>
      </w:r>
      <w:r>
        <w:rPr>
          <w:rFonts w:ascii="Times New Roman" w:hAnsi="Times New Roman" w:cs="Times New Roman"/>
          <w:snapToGrid w:val="0"/>
          <w:color w:val="000000" w:themeColor="text1"/>
          <w:kern w:val="0"/>
          <w:sz w:val="40"/>
          <w:szCs w:val="20"/>
        </w:rPr>
        <w:t>地</w:t>
      </w:r>
      <w:r>
        <w:rPr>
          <w:rFonts w:ascii="Times New Roman" w:hAnsi="Times New Roman" w:cs="Times New Roman"/>
          <w:snapToGrid w:val="0"/>
          <w:color w:val="000000" w:themeColor="text1"/>
          <w:kern w:val="0"/>
          <w:sz w:val="40"/>
          <w:szCs w:val="40"/>
        </w:rPr>
        <w:t>方标准</w:t>
      </w:r>
      <w:r>
        <w:rPr>
          <w:rFonts w:asciiTheme="majorEastAsia" w:eastAsiaTheme="majorEastAsia" w:hAnsiTheme="majorEastAsia" w:cs="宋体" w:hint="eastAsia"/>
          <w:snapToGrid w:val="0"/>
          <w:color w:val="000000" w:themeColor="text1"/>
          <w:kern w:val="0"/>
          <w:sz w:val="40"/>
          <w:szCs w:val="40"/>
        </w:rPr>
        <w:t>《车联网激光雷达视频一体机</w:t>
      </w:r>
      <w:r w:rsidR="00092D3E">
        <w:rPr>
          <w:rFonts w:asciiTheme="majorEastAsia" w:eastAsiaTheme="majorEastAsia" w:hAnsiTheme="majorEastAsia" w:cs="宋体" w:hint="eastAsia"/>
          <w:snapToGrid w:val="0"/>
          <w:color w:val="000000" w:themeColor="text1"/>
          <w:kern w:val="0"/>
          <w:sz w:val="40"/>
          <w:szCs w:val="40"/>
        </w:rPr>
        <w:t xml:space="preserve"> </w:t>
      </w:r>
      <w:r>
        <w:rPr>
          <w:rFonts w:asciiTheme="majorEastAsia" w:eastAsiaTheme="majorEastAsia" w:hAnsiTheme="majorEastAsia" w:cs="宋体" w:hint="eastAsia"/>
          <w:snapToGrid w:val="0"/>
          <w:color w:val="000000" w:themeColor="text1"/>
          <w:kern w:val="0"/>
          <w:sz w:val="40"/>
          <w:szCs w:val="40"/>
        </w:rPr>
        <w:t>数据交互接口规范》</w:t>
      </w:r>
      <w:r>
        <w:rPr>
          <w:rFonts w:ascii="Times New Roman" w:hAnsi="Times New Roman" w:cs="Times New Roman"/>
          <w:snapToGrid w:val="0"/>
          <w:color w:val="000000" w:themeColor="text1"/>
          <w:kern w:val="0"/>
          <w:sz w:val="40"/>
          <w:szCs w:val="40"/>
        </w:rPr>
        <w:t>编制说明</w:t>
      </w:r>
    </w:p>
    <w:p w14:paraId="69D6DEF4" w14:textId="77777777" w:rsidR="009A6D46" w:rsidRPr="0014423B" w:rsidRDefault="00295ED8">
      <w:pPr>
        <w:autoSpaceDE w:val="0"/>
        <w:autoSpaceDN w:val="0"/>
        <w:snapToGrid w:val="0"/>
        <w:spacing w:line="560" w:lineRule="exact"/>
        <w:rPr>
          <w:rFonts w:ascii="宋体" w:eastAsia="宋体" w:hAnsi="宋体" w:cs="方正仿宋_GBK"/>
          <w:b/>
          <w:snapToGrid w:val="0"/>
          <w:color w:val="000000" w:themeColor="text1"/>
          <w:kern w:val="0"/>
          <w:sz w:val="28"/>
          <w:szCs w:val="28"/>
        </w:rPr>
      </w:pPr>
      <w:r w:rsidRPr="0014423B">
        <w:rPr>
          <w:rFonts w:ascii="宋体" w:eastAsia="宋体" w:hAnsi="宋体" w:cs="方正仿宋_GBK" w:hint="eastAsia"/>
          <w:b/>
          <w:snapToGrid w:val="0"/>
          <w:color w:val="000000" w:themeColor="text1"/>
          <w:kern w:val="0"/>
          <w:sz w:val="28"/>
          <w:szCs w:val="28"/>
        </w:rPr>
        <w:t>一、目的意义</w:t>
      </w:r>
    </w:p>
    <w:p w14:paraId="73343318"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智能网联汽车是未来产业发展的战略制高点，当前正处于技术快速演进、产业加速布局的关键阶段。车路协同已经成为智能网联汽车发展应用的重要趋势，它要求车、路、云一体发展，实现智能安全的交通系统。通过部署路侧智能设备，智能交通系统收集路侧信息，并将信息通过通信技术与车辆共享，使车辆拥有超视野的感知能力，提供全面的路侧环境信息。</w:t>
      </w:r>
    </w:p>
    <w:p w14:paraId="3499149C" w14:textId="31C66B34"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在实现智慧道路建设的总体战略布局中，交通传感器是其中的关键环节之一，其主要功能是实现路况环境的数据信息采集，为路侧感知网络提供原始数据。诸如感应线圈、截面雷达和地磁钉等传统交通传感器，仅可以获得某一截面或瞬时的车辆所在车道和车速信息，很难满足智慧道路建设的需求。为此，视频摄像头、激光雷达、毫米波雷达等交通目标传感器成为路侧感知系统的重要组成部分。</w:t>
      </w:r>
    </w:p>
    <w:p w14:paraId="6FB865EF"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现有的路侧感知系统中，各设备相互独立，应用功能关联少，这也使得传统路侧感知设施存在感知方式不互补、信息不互通的问题，往往一个路口需要安装视频监控、雷达、微波车检器等多种不同的感知设备，安装成本高，维护困难，且数据孤岛化严重。推动路侧感知系统从单点智能到场景智能是智能交通网联化建设的重点。雷视一体打开了路侧感知设施升级的新思路，通过将视频监控和雷达融合应用，最大程度实现这两大技术方案的优势互补。</w:t>
      </w:r>
    </w:p>
    <w:p w14:paraId="102B63AF"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目前，不同厂家的激光雷达视频一体机在功能、参数、安装方式、技术要求、安全性能等方面都不尽相同，在数据处理和传输方式上存在差异，数据质量参差不齐。国际上，现有的激光雷达视频一体机相关的国际标准主要涉及激光技术、视觉处理、机械设计等规定，其中ISO 13849为激光雷达视频一体机提</w:t>
      </w:r>
      <w:r>
        <w:rPr>
          <w:rFonts w:ascii="宋体" w:eastAsia="宋体" w:hAnsi="宋体" w:cs="方正仿宋_GBK" w:hint="eastAsia"/>
          <w:snapToGrid w:val="0"/>
          <w:color w:val="000000" w:themeColor="text1"/>
          <w:kern w:val="0"/>
          <w:sz w:val="24"/>
        </w:rPr>
        <w:lastRenderedPageBreak/>
        <w:t>供了安全控制系统设计和验证的指南，ISO 11146给出了激光雷达中激光束在传输过程中的结构、功率密度等质量要求。在数据接口交互方面，美国ASPRS组织制定LAS格式标准规定了激光雷达点云数据格式，美国标准与测试材料协会制定的ASTM E57标准规定了激光雷达点云数据交换格式。国际上尚没有发布激光雷达视频一体机融合数据接口的相关规范和标准。国内车联网数据交互相关的标准仅有福建省标准化协会发布的</w:t>
      </w:r>
      <w:r>
        <w:rPr>
          <w:rFonts w:ascii="宋体" w:eastAsia="宋体" w:hAnsi="宋体" w:cs="方正仿宋_GBK"/>
          <w:snapToGrid w:val="0"/>
          <w:color w:val="000000" w:themeColor="text1"/>
          <w:kern w:val="0"/>
          <w:sz w:val="24"/>
        </w:rPr>
        <w:t>T/FJAS 022-2023</w:t>
      </w:r>
      <w:r>
        <w:rPr>
          <w:rFonts w:ascii="宋体" w:eastAsia="宋体" w:hAnsi="宋体" w:cs="方正仿宋_GBK" w:hint="eastAsia"/>
          <w:snapToGrid w:val="0"/>
          <w:color w:val="000000" w:themeColor="text1"/>
          <w:kern w:val="0"/>
          <w:sz w:val="24"/>
        </w:rPr>
        <w:t>《基于5G的车联网应用场景与应用层数据交互要求》，尚无用于车路协同道路环境信息感知的路侧激光雷达视频一体机数据交互接口标准以及技术规范。</w:t>
      </w:r>
    </w:p>
    <w:p w14:paraId="6B9BECBD"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本标准制订目的在于规定车联网激光雷达视频一体机数据交互的总体架构、数据交互接口协议、数据帧格式和数据信息接口格式。标准编写小组根据我国车联网行业的实际国情和产业技术现状，通过调研国内主要路侧激光雷达视频一体机生产厂家，结合主流产品实际生产和使用情况，制订该标准。具体来说，该标准的预期经济效果主要包括如下几个方面：</w:t>
      </w:r>
      <w:r>
        <w:rPr>
          <w:rFonts w:ascii="宋体" w:eastAsia="宋体" w:hAnsi="宋体" w:cs="方正仿宋_GBK"/>
          <w:snapToGrid w:val="0"/>
          <w:color w:val="000000" w:themeColor="text1"/>
          <w:kern w:val="0"/>
          <w:sz w:val="24"/>
        </w:rPr>
        <w:t xml:space="preserve"> </w:t>
      </w:r>
    </w:p>
    <w:p w14:paraId="57D60964"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1）有利于打破信息孤岛、实现多设备信息共享。通过信息流梳理优化，反作用于流程管理，达到业务结构优化的目的。各类信息的集中交换、处理有助于提高计算单元的处理效率，避免信息重复采集、资源浪费，在有限的计算资源配置下，提高业务效能，为规范信息资源提供指导。</w:t>
      </w:r>
    </w:p>
    <w:p w14:paraId="49332F8C"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有利于提高资源利用率，促进集约型社会发展。从经济效益角度看，本标准制定将避免重复布设造成的资源浪费，为企业降低相关设备、工程企业的研发成本。从生态文明的角度看，集约的数据信息管理可以节省各类软硬件资源，提高设备的使用效率，为生态环境和生态文明建设带来正面、积极的效益。</w:t>
      </w:r>
    </w:p>
    <w:p w14:paraId="4BB3EF1E" w14:textId="77777777" w:rsidR="009A6D46" w:rsidRPr="0014423B" w:rsidRDefault="00295ED8" w:rsidP="0014423B">
      <w:pPr>
        <w:autoSpaceDE w:val="0"/>
        <w:autoSpaceDN w:val="0"/>
        <w:snapToGrid w:val="0"/>
        <w:spacing w:line="560" w:lineRule="exact"/>
        <w:rPr>
          <w:rFonts w:ascii="宋体" w:eastAsia="宋体" w:hAnsi="宋体" w:cs="方正仿宋_GBK"/>
          <w:b/>
          <w:snapToGrid w:val="0"/>
          <w:color w:val="000000" w:themeColor="text1"/>
          <w:kern w:val="0"/>
          <w:sz w:val="28"/>
          <w:szCs w:val="28"/>
        </w:rPr>
      </w:pPr>
      <w:r w:rsidRPr="0014423B">
        <w:rPr>
          <w:rFonts w:ascii="宋体" w:eastAsia="宋体" w:hAnsi="宋体" w:cs="方正仿宋_GBK" w:hint="eastAsia"/>
          <w:b/>
          <w:snapToGrid w:val="0"/>
          <w:color w:val="000000" w:themeColor="text1"/>
          <w:kern w:val="0"/>
          <w:sz w:val="28"/>
          <w:szCs w:val="28"/>
        </w:rPr>
        <w:t>二、任务来源</w:t>
      </w:r>
    </w:p>
    <w:p w14:paraId="50E922E5"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根据江苏省市场监督管理局《省市场监管局关于下达 2022年度江苏省地</w:t>
      </w:r>
      <w:r>
        <w:rPr>
          <w:rFonts w:ascii="宋体" w:eastAsia="宋体" w:hAnsi="宋体" w:cs="方正仿宋_GBK" w:hint="eastAsia"/>
          <w:snapToGrid w:val="0"/>
          <w:color w:val="000000" w:themeColor="text1"/>
          <w:kern w:val="0"/>
          <w:sz w:val="24"/>
        </w:rPr>
        <w:lastRenderedPageBreak/>
        <w:t>方标准项目计划的通知》（苏市监标〔20</w:t>
      </w:r>
      <w:r>
        <w:rPr>
          <w:rFonts w:ascii="宋体" w:eastAsia="宋体" w:hAnsi="宋体" w:cs="方正仿宋_GBK"/>
          <w:snapToGrid w:val="0"/>
          <w:color w:val="000000" w:themeColor="text1"/>
          <w:kern w:val="0"/>
          <w:sz w:val="24"/>
        </w:rPr>
        <w:t>22</w:t>
      </w:r>
      <w:r>
        <w:rPr>
          <w:rFonts w:ascii="宋体" w:eastAsia="宋体" w:hAnsi="宋体" w:cs="方正仿宋_GBK" w:hint="eastAsia"/>
          <w:snapToGrid w:val="0"/>
          <w:color w:val="000000" w:themeColor="text1"/>
          <w:kern w:val="0"/>
          <w:sz w:val="24"/>
        </w:rPr>
        <w:t>〕1</w:t>
      </w:r>
      <w:r>
        <w:rPr>
          <w:rFonts w:ascii="宋体" w:eastAsia="宋体" w:hAnsi="宋体" w:cs="方正仿宋_GBK"/>
          <w:snapToGrid w:val="0"/>
          <w:color w:val="000000" w:themeColor="text1"/>
          <w:kern w:val="0"/>
          <w:sz w:val="24"/>
        </w:rPr>
        <w:t>92</w:t>
      </w:r>
      <w:r>
        <w:rPr>
          <w:rFonts w:ascii="宋体" w:eastAsia="宋体" w:hAnsi="宋体" w:cs="方正仿宋_GBK" w:hint="eastAsia"/>
          <w:snapToGrid w:val="0"/>
          <w:color w:val="000000" w:themeColor="text1"/>
          <w:kern w:val="0"/>
          <w:sz w:val="24"/>
        </w:rPr>
        <w:t>号）的要求，江苏智行未来汽车研究院有限公司承担地方标准《</w:t>
      </w:r>
      <w:r w:rsidR="004D2C01" w:rsidRPr="007855F9">
        <w:rPr>
          <w:rFonts w:ascii="宋体" w:eastAsia="宋体" w:hAnsi="宋体" w:cs="方正仿宋_GBK" w:hint="eastAsia"/>
          <w:snapToGrid w:val="0"/>
          <w:color w:val="000000" w:themeColor="text1"/>
          <w:kern w:val="0"/>
          <w:sz w:val="24"/>
        </w:rPr>
        <w:t>激光雷达视频一体机数据采集接口技术</w:t>
      </w:r>
      <w:r>
        <w:rPr>
          <w:rFonts w:ascii="宋体" w:eastAsia="宋体" w:hAnsi="宋体" w:cs="方正仿宋_GBK" w:hint="eastAsia"/>
          <w:snapToGrid w:val="0"/>
          <w:color w:val="000000" w:themeColor="text1"/>
          <w:kern w:val="0"/>
          <w:sz w:val="24"/>
        </w:rPr>
        <w:t>》的制定工作。</w:t>
      </w:r>
    </w:p>
    <w:p w14:paraId="1AEC9298"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本标准负责起草单位为</w:t>
      </w:r>
      <w:r w:rsidR="00E55E22" w:rsidRPr="00E55E22">
        <w:rPr>
          <w:rFonts w:ascii="宋体" w:eastAsia="宋体" w:hAnsi="宋体" w:cs="方正仿宋_GBK" w:hint="eastAsia"/>
          <w:snapToGrid w:val="0"/>
          <w:color w:val="000000" w:themeColor="text1"/>
          <w:kern w:val="0"/>
          <w:sz w:val="24"/>
        </w:rPr>
        <w:t>江苏智行未来汽车研究院有限公司、江苏省公安厅交警总队、南京市公安局交警支队、常州工学院、苏州万集车联网技术有限公司、苏州市智能网联科技发展有限公司、江苏省产品质量监督检验研究院、南京芯视界微电子科技有限公司、苏州创元产业投资有限公司、东南大学、无锡学院、苏州科技大学、江苏天安智联科技股份有限公司</w:t>
      </w:r>
      <w:r>
        <w:rPr>
          <w:rFonts w:ascii="宋体" w:eastAsia="宋体" w:hAnsi="宋体" w:cs="方正仿宋_GBK" w:hint="eastAsia"/>
          <w:snapToGrid w:val="0"/>
          <w:color w:val="000000" w:themeColor="text1"/>
          <w:kern w:val="0"/>
          <w:sz w:val="24"/>
        </w:rPr>
        <w:t>。</w:t>
      </w:r>
    </w:p>
    <w:p w14:paraId="00C09E2D" w14:textId="77777777" w:rsidR="009A6D46" w:rsidRDefault="00295ED8">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三、编制过程</w:t>
      </w:r>
    </w:p>
    <w:p w14:paraId="7880C65D" w14:textId="00B858C1"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标准内容涉及通信、汽车、电子、计算机等跨领域应用，对我国车联网</w:t>
      </w:r>
      <w:r w:rsidR="00B03CF1">
        <w:rPr>
          <w:rFonts w:ascii="宋体" w:eastAsia="宋体" w:hAnsi="宋体" w:cs="方正仿宋_GBK" w:hint="eastAsia"/>
          <w:snapToGrid w:val="0"/>
          <w:color w:val="000000" w:themeColor="text1"/>
          <w:kern w:val="0"/>
          <w:sz w:val="24"/>
        </w:rPr>
        <w:t>和</w:t>
      </w:r>
      <w:r>
        <w:rPr>
          <w:rFonts w:ascii="宋体" w:eastAsia="宋体" w:hAnsi="宋体" w:cs="方正仿宋_GBK" w:hint="eastAsia"/>
          <w:snapToGrid w:val="0"/>
          <w:color w:val="000000" w:themeColor="text1"/>
          <w:kern w:val="0"/>
          <w:sz w:val="24"/>
        </w:rPr>
        <w:t>智能网联汽车发展战略起到重要推动作用。标准编制过程中，江苏智行未来汽车研究院非常重视标准制定工作，立足智能网联汽车路侧设备数据采集与应用业务，围绕江苏省车联网（智能网联汽车）标准规范体系建设计划，积极指导、推动该标准的编制。经过申请立项预研、征求意见稿编制、送审稿编制等阶段，完成标准送审稿的编制工作。具体主要工作如下。</w:t>
      </w:r>
    </w:p>
    <w:p w14:paraId="7F46C974"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1）申请立项阶段</w:t>
      </w:r>
    </w:p>
    <w:p w14:paraId="59AB73A1"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eastAsia="宋体" w:hAnsi="宋体" w:hint="eastAsia"/>
          <w:sz w:val="24"/>
        </w:rPr>
        <w:t>为了适应车联网车路协同应用对道路交通信息交互共享的需求，规范车联网领域应用中路侧激光雷达视频一体机信息交互数据接口，并为各路侧激光雷达视频一体机企业生产和研发提供技术参考依据，</w:t>
      </w:r>
      <w:r>
        <w:rPr>
          <w:rFonts w:ascii="宋体" w:eastAsia="宋体" w:hAnsi="宋体" w:cs="方正仿宋_GBK" w:hint="eastAsia"/>
          <w:snapToGrid w:val="0"/>
          <w:color w:val="000000" w:themeColor="text1"/>
          <w:kern w:val="0"/>
          <w:sz w:val="24"/>
        </w:rPr>
        <w:t>江苏智行未来汽车研究院联合常州工学院等单位，于20</w:t>
      </w:r>
      <w:r>
        <w:rPr>
          <w:rFonts w:ascii="宋体" w:eastAsia="宋体" w:hAnsi="宋体" w:cs="方正仿宋_GBK"/>
          <w:snapToGrid w:val="0"/>
          <w:color w:val="000000" w:themeColor="text1"/>
          <w:kern w:val="0"/>
          <w:sz w:val="24"/>
        </w:rPr>
        <w:t>22</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月共同申请制定《</w:t>
      </w:r>
      <w:r w:rsidR="007855F9" w:rsidRPr="007855F9">
        <w:rPr>
          <w:rFonts w:ascii="宋体" w:eastAsia="宋体" w:hAnsi="宋体" w:cs="方正仿宋_GBK" w:hint="eastAsia"/>
          <w:snapToGrid w:val="0"/>
          <w:color w:val="000000" w:themeColor="text1"/>
          <w:kern w:val="0"/>
          <w:sz w:val="24"/>
        </w:rPr>
        <w:t>激光雷达视频一体机数据采集接口技术</w:t>
      </w:r>
      <w:r>
        <w:rPr>
          <w:rFonts w:ascii="宋体" w:eastAsia="宋体" w:hAnsi="宋体" w:cs="方正仿宋_GBK" w:hint="eastAsia"/>
          <w:snapToGrid w:val="0"/>
          <w:color w:val="000000" w:themeColor="text1"/>
          <w:kern w:val="0"/>
          <w:sz w:val="24"/>
        </w:rPr>
        <w:t>》。20</w:t>
      </w:r>
      <w:r>
        <w:rPr>
          <w:rFonts w:ascii="宋体" w:eastAsia="宋体" w:hAnsi="宋体" w:cs="方正仿宋_GBK"/>
          <w:snapToGrid w:val="0"/>
          <w:color w:val="000000" w:themeColor="text1"/>
          <w:kern w:val="0"/>
          <w:sz w:val="24"/>
        </w:rPr>
        <w:t>22</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6</w:t>
      </w:r>
      <w:r>
        <w:rPr>
          <w:rFonts w:ascii="宋体" w:eastAsia="宋体" w:hAnsi="宋体" w:cs="方正仿宋_GBK" w:hint="eastAsia"/>
          <w:snapToGrid w:val="0"/>
          <w:color w:val="000000" w:themeColor="text1"/>
          <w:kern w:val="0"/>
          <w:sz w:val="24"/>
        </w:rPr>
        <w:t>月，江苏省市场监督管理局下达该标准制定任务。</w:t>
      </w:r>
    </w:p>
    <w:p w14:paraId="217FD782" w14:textId="7746BC66"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标准正式立项后，江苏智行未来汽车研究院联合各参加单位，成立了标准编制组，确定各参编单位任务与人员分工，制定标准编制计划，标准制定工作正式启动。</w:t>
      </w:r>
    </w:p>
    <w:p w14:paraId="407B5EE8"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lastRenderedPageBreak/>
        <w:t>2）标准起草阶段</w:t>
      </w:r>
    </w:p>
    <w:p w14:paraId="57F4CB76"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第一阶段：20</w:t>
      </w:r>
      <w:r>
        <w:rPr>
          <w:rFonts w:ascii="宋体" w:eastAsia="宋体" w:hAnsi="宋体" w:cs="方正仿宋_GBK"/>
          <w:snapToGrid w:val="0"/>
          <w:color w:val="000000" w:themeColor="text1"/>
          <w:kern w:val="0"/>
          <w:sz w:val="24"/>
        </w:rPr>
        <w:t>22</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月—20</w:t>
      </w:r>
      <w:r>
        <w:rPr>
          <w:rFonts w:ascii="宋体" w:eastAsia="宋体" w:hAnsi="宋体" w:cs="方正仿宋_GBK"/>
          <w:snapToGrid w:val="0"/>
          <w:color w:val="000000" w:themeColor="text1"/>
          <w:kern w:val="0"/>
          <w:sz w:val="24"/>
        </w:rPr>
        <w:t>22</w:t>
      </w:r>
      <w:r>
        <w:rPr>
          <w:rFonts w:ascii="宋体" w:eastAsia="宋体" w:hAnsi="宋体" w:cs="方正仿宋_GBK" w:hint="eastAsia"/>
          <w:snapToGrid w:val="0"/>
          <w:color w:val="000000" w:themeColor="text1"/>
          <w:kern w:val="0"/>
          <w:sz w:val="24"/>
        </w:rPr>
        <w:t>年1</w:t>
      </w:r>
      <w:r>
        <w:rPr>
          <w:rFonts w:ascii="宋体" w:eastAsia="宋体" w:hAnsi="宋体" w:cs="方正仿宋_GBK"/>
          <w:snapToGrid w:val="0"/>
          <w:color w:val="000000" w:themeColor="text1"/>
          <w:kern w:val="0"/>
          <w:sz w:val="24"/>
        </w:rPr>
        <w:t>0</w:t>
      </w:r>
      <w:r>
        <w:rPr>
          <w:rFonts w:ascii="宋体" w:eastAsia="宋体" w:hAnsi="宋体" w:cs="方正仿宋_GBK" w:hint="eastAsia"/>
          <w:snapToGrid w:val="0"/>
          <w:color w:val="000000" w:themeColor="text1"/>
          <w:kern w:val="0"/>
          <w:sz w:val="24"/>
        </w:rPr>
        <w:t>月，标准编制组对当前国内外激光雷达视频一体机数据采集系统的架构、通信方式、交互信息等情况进行了调研与分析梳理，走访北京万集科技股份有限公司，图达通智能科技(苏州)有限公司、无锡中科光电技术有限公司等激光雷达视频一体机生产企业，调研产品数据接口设计情况，查阅了国内龙头企业深圳市速腾聚创科技有限公司、览沃科技有限公司（Livox）、深圳市镭神智能系统有限公司等生产的激光雷达、雷视一体机产品文档，同时结合我省车联网示范应用建设经验，研究制定标准大纲和主要内容，着手开展标准起草工作，1</w:t>
      </w:r>
      <w:r>
        <w:rPr>
          <w:rFonts w:ascii="宋体" w:eastAsia="宋体" w:hAnsi="宋体" w:cs="方正仿宋_GBK"/>
          <w:snapToGrid w:val="0"/>
          <w:color w:val="000000" w:themeColor="text1"/>
          <w:kern w:val="0"/>
          <w:sz w:val="24"/>
        </w:rPr>
        <w:t>0</w:t>
      </w:r>
      <w:r>
        <w:rPr>
          <w:rFonts w:ascii="宋体" w:eastAsia="宋体" w:hAnsi="宋体" w:cs="方正仿宋_GBK" w:hint="eastAsia"/>
          <w:snapToGrid w:val="0"/>
          <w:color w:val="000000" w:themeColor="text1"/>
          <w:kern w:val="0"/>
          <w:sz w:val="24"/>
        </w:rPr>
        <w:t>月底完成工作组讨论稿。</w:t>
      </w:r>
    </w:p>
    <w:p w14:paraId="652E5E42"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第二阶段：202</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年1</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月—202</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年3月，标准编制组对工作组讨论稿进行小组内部的多次讨论，并征求了多个车联网服务供应商、路侧终端厂商、互联网出行服务公司、交管部门的意见和建议，在此基础上确定了标准的具体范围、章节框架，以及总体架构、接口协议要求、数据帧格式要求、数据信息接口等主要内容，于202</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4</w:t>
      </w:r>
      <w:r>
        <w:rPr>
          <w:rFonts w:ascii="宋体" w:eastAsia="宋体" w:hAnsi="宋体" w:cs="方正仿宋_GBK" w:hint="eastAsia"/>
          <w:snapToGrid w:val="0"/>
          <w:color w:val="000000" w:themeColor="text1"/>
          <w:kern w:val="0"/>
          <w:sz w:val="24"/>
        </w:rPr>
        <w:t>月编写完成《</w:t>
      </w:r>
      <w:r w:rsidR="004D2C01" w:rsidRPr="007855F9">
        <w:rPr>
          <w:rFonts w:ascii="宋体" w:eastAsia="宋体" w:hAnsi="宋体" w:cs="方正仿宋_GBK" w:hint="eastAsia"/>
          <w:snapToGrid w:val="0"/>
          <w:color w:val="000000" w:themeColor="text1"/>
          <w:kern w:val="0"/>
          <w:sz w:val="24"/>
        </w:rPr>
        <w:t>激光雷达视频一体机数据采集接口技术</w:t>
      </w:r>
      <w:r>
        <w:rPr>
          <w:rFonts w:ascii="宋体" w:eastAsia="宋体" w:hAnsi="宋体" w:cs="方正仿宋_GBK" w:hint="eastAsia"/>
          <w:snapToGrid w:val="0"/>
          <w:color w:val="000000" w:themeColor="text1"/>
          <w:kern w:val="0"/>
          <w:sz w:val="24"/>
        </w:rPr>
        <w:t>》标准草案。</w:t>
      </w:r>
    </w:p>
    <w:p w14:paraId="3EE2F580"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3）标准征求意见及意见汇总阶段</w:t>
      </w:r>
    </w:p>
    <w:p w14:paraId="23F0FC14" w14:textId="77777777" w:rsidR="00135351" w:rsidRDefault="00135351">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月，标准起草工作组在江苏南京组织召开了</w:t>
      </w:r>
      <w:r w:rsidR="00DD6B95">
        <w:rPr>
          <w:rFonts w:ascii="宋体" w:eastAsia="宋体" w:hAnsi="宋体" w:cs="方正仿宋_GBK" w:hint="eastAsia"/>
          <w:snapToGrid w:val="0"/>
          <w:color w:val="000000" w:themeColor="text1"/>
          <w:kern w:val="0"/>
          <w:sz w:val="24"/>
        </w:rPr>
        <w:t>内部</w:t>
      </w:r>
      <w:r w:rsidRPr="00135351">
        <w:rPr>
          <w:rFonts w:ascii="宋体" w:eastAsia="宋体" w:hAnsi="宋体" w:cs="方正仿宋_GBK" w:hint="eastAsia"/>
          <w:snapToGrid w:val="0"/>
          <w:color w:val="000000" w:themeColor="text1"/>
          <w:kern w:val="0"/>
          <w:sz w:val="24"/>
        </w:rPr>
        <w:t>征求意见</w:t>
      </w:r>
      <w:r w:rsidR="00DD6B95">
        <w:rPr>
          <w:rFonts w:ascii="宋体" w:eastAsia="宋体" w:hAnsi="宋体" w:cs="方正仿宋_GBK" w:hint="eastAsia"/>
          <w:snapToGrid w:val="0"/>
          <w:color w:val="000000" w:themeColor="text1"/>
          <w:kern w:val="0"/>
          <w:sz w:val="24"/>
        </w:rPr>
        <w:t>研讨</w:t>
      </w:r>
      <w:r>
        <w:rPr>
          <w:rFonts w:ascii="宋体" w:eastAsia="宋体" w:hAnsi="宋体" w:cs="方正仿宋_GBK" w:hint="eastAsia"/>
          <w:snapToGrid w:val="0"/>
          <w:color w:val="000000" w:themeColor="text1"/>
          <w:kern w:val="0"/>
          <w:sz w:val="24"/>
        </w:rPr>
        <w:t>会，来自南京莱斯网信技术研究院有限公司、中汽创智科技有限公司、清华大学苏州汽车研究院、金龙联合汽车工业（苏州）有限公司、</w:t>
      </w:r>
      <w:r w:rsidR="00DD6B95" w:rsidRPr="00DE4A41">
        <w:rPr>
          <w:rFonts w:ascii="宋体" w:eastAsia="宋体" w:hAnsi="宋体" w:cs="方正仿宋_GBK" w:hint="eastAsia"/>
          <w:snapToGrid w:val="0"/>
          <w:color w:val="000000" w:themeColor="text1"/>
          <w:kern w:val="0"/>
          <w:sz w:val="24"/>
        </w:rPr>
        <w:t>苏州万集车联网技术有限公司</w:t>
      </w:r>
      <w:r>
        <w:rPr>
          <w:rFonts w:ascii="宋体" w:eastAsia="宋体" w:hAnsi="宋体" w:cs="方正仿宋_GBK" w:hint="eastAsia"/>
          <w:snapToGrid w:val="0"/>
          <w:color w:val="000000" w:themeColor="text1"/>
          <w:kern w:val="0"/>
          <w:sz w:val="24"/>
        </w:rPr>
        <w:t>、南京邮电大学、江苏大学、</w:t>
      </w:r>
      <w:r w:rsidR="00DD6B95">
        <w:rPr>
          <w:rFonts w:ascii="宋体" w:eastAsia="宋体" w:hAnsi="宋体" w:cs="方正仿宋_GBK" w:hint="eastAsia"/>
          <w:snapToGrid w:val="0"/>
          <w:color w:val="000000" w:themeColor="text1"/>
          <w:kern w:val="0"/>
          <w:sz w:val="24"/>
        </w:rPr>
        <w:t>常州工学院、苏州科技大学</w:t>
      </w:r>
      <w:r>
        <w:rPr>
          <w:rFonts w:ascii="宋体" w:eastAsia="宋体" w:hAnsi="宋体" w:cs="方正仿宋_GBK" w:hint="eastAsia"/>
          <w:snapToGrid w:val="0"/>
          <w:color w:val="000000" w:themeColor="text1"/>
          <w:kern w:val="0"/>
          <w:sz w:val="24"/>
        </w:rPr>
        <w:t>等单位的专家围绕各自领域关注的问题及自身应用实践经验提出了相关的意见与建议</w:t>
      </w:r>
      <w:r w:rsidR="00DD6B95">
        <w:rPr>
          <w:rFonts w:ascii="宋体" w:eastAsia="宋体" w:hAnsi="宋体" w:cs="方正仿宋_GBK" w:hint="eastAsia"/>
          <w:snapToGrid w:val="0"/>
          <w:color w:val="000000" w:themeColor="text1"/>
          <w:kern w:val="0"/>
          <w:sz w:val="24"/>
        </w:rPr>
        <w:t>，讨论认为该标准应用于车联网行业，为突出适用领域，建议将标准名称修改为“</w:t>
      </w:r>
      <w:r w:rsidR="00DD6B95" w:rsidRPr="00DD6B95">
        <w:rPr>
          <w:rFonts w:ascii="宋体" w:eastAsia="宋体" w:hAnsi="宋体" w:cs="方正仿宋_GBK" w:hint="eastAsia"/>
          <w:snapToGrid w:val="0"/>
          <w:color w:val="000000" w:themeColor="text1"/>
          <w:kern w:val="0"/>
          <w:sz w:val="24"/>
        </w:rPr>
        <w:t>车联网激光雷达视频一体机数据交互接口规范</w:t>
      </w:r>
      <w:r w:rsidR="00DD6B95">
        <w:rPr>
          <w:rFonts w:ascii="宋体" w:eastAsia="宋体" w:hAnsi="宋体"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。标准起草小组根据与会单位反馈意见逐条梳理讨论，</w:t>
      </w:r>
      <w:r w:rsidR="00DD6B95">
        <w:rPr>
          <w:rFonts w:asciiTheme="minorEastAsia" w:hAnsiTheme="minorEastAsia" w:cs="Times New Roman"/>
          <w:snapToGrid w:val="0"/>
          <w:color w:val="000000" w:themeColor="text1"/>
          <w:kern w:val="0"/>
          <w:sz w:val="24"/>
        </w:rPr>
        <w:t>对标准草案进行了完善，形成了标准意见征求稿。</w:t>
      </w:r>
    </w:p>
    <w:p w14:paraId="6F03572A" w14:textId="2678F37B"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lastRenderedPageBreak/>
        <w:t>202</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9</w:t>
      </w:r>
      <w:r>
        <w:rPr>
          <w:rFonts w:ascii="宋体" w:eastAsia="宋体" w:hAnsi="宋体" w:cs="方正仿宋_GBK" w:hint="eastAsia"/>
          <w:snapToGrid w:val="0"/>
          <w:color w:val="000000" w:themeColor="text1"/>
          <w:kern w:val="0"/>
          <w:sz w:val="24"/>
        </w:rPr>
        <w:t>月8日-10月</w:t>
      </w:r>
      <w:r>
        <w:rPr>
          <w:rFonts w:ascii="宋体" w:eastAsia="宋体" w:hAnsi="宋体" w:cs="方正仿宋_GBK"/>
          <w:snapToGrid w:val="0"/>
          <w:color w:val="000000" w:themeColor="text1"/>
          <w:kern w:val="0"/>
          <w:sz w:val="24"/>
        </w:rPr>
        <w:t>10</w:t>
      </w:r>
      <w:r>
        <w:rPr>
          <w:rFonts w:ascii="宋体" w:eastAsia="宋体" w:hAnsi="宋体" w:cs="方正仿宋_GBK" w:hint="eastAsia"/>
          <w:snapToGrid w:val="0"/>
          <w:color w:val="000000" w:themeColor="text1"/>
          <w:kern w:val="0"/>
          <w:sz w:val="24"/>
        </w:rPr>
        <w:t>日，标准编制组向国内主流的交通运输、汽车行业龙头企业、高校和科研院发送邮件定向征求意见，发送邮件单位</w:t>
      </w:r>
      <w:r>
        <w:rPr>
          <w:rFonts w:ascii="宋体" w:eastAsia="宋体" w:hAnsi="宋体" w:cs="方正仿宋_GBK"/>
          <w:snapToGrid w:val="0"/>
          <w:color w:val="000000" w:themeColor="text1"/>
          <w:kern w:val="0"/>
          <w:sz w:val="24"/>
        </w:rPr>
        <w:t>30</w:t>
      </w:r>
      <w:r>
        <w:rPr>
          <w:rFonts w:ascii="宋体" w:eastAsia="宋体" w:hAnsi="宋体" w:cs="方正仿宋_GBK" w:hint="eastAsia"/>
          <w:snapToGrid w:val="0"/>
          <w:color w:val="000000" w:themeColor="text1"/>
          <w:kern w:val="0"/>
          <w:sz w:val="24"/>
        </w:rPr>
        <w:t>家，收到</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3个单位回复，其中有效意见</w:t>
      </w:r>
      <w:r>
        <w:rPr>
          <w:rFonts w:ascii="宋体" w:eastAsia="宋体" w:hAnsi="宋体" w:cs="方正仿宋_GBK"/>
          <w:snapToGrid w:val="0"/>
          <w:color w:val="000000" w:themeColor="text1"/>
          <w:kern w:val="0"/>
          <w:sz w:val="24"/>
        </w:rPr>
        <w:t>11</w:t>
      </w:r>
      <w:r>
        <w:rPr>
          <w:rFonts w:ascii="宋体" w:eastAsia="宋体" w:hAnsi="宋体" w:cs="方正仿宋_GBK" w:hint="eastAsia"/>
          <w:snapToGrid w:val="0"/>
          <w:color w:val="000000" w:themeColor="text1"/>
          <w:kern w:val="0"/>
          <w:sz w:val="24"/>
        </w:rPr>
        <w:t>6条。</w:t>
      </w:r>
    </w:p>
    <w:p w14:paraId="6E33E688"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10</w:t>
      </w:r>
      <w:r>
        <w:rPr>
          <w:rFonts w:ascii="宋体" w:eastAsia="宋体" w:hAnsi="宋体" w:cs="方正仿宋_GBK" w:hint="eastAsia"/>
          <w:snapToGrid w:val="0"/>
          <w:color w:val="000000" w:themeColor="text1"/>
          <w:kern w:val="0"/>
          <w:sz w:val="24"/>
        </w:rPr>
        <w:t>月至1</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月，标准起草组对各单位反馈意见逐条梳理讨论，采纳和部分采纳意见</w:t>
      </w:r>
      <w:r>
        <w:rPr>
          <w:rFonts w:ascii="宋体" w:eastAsia="宋体" w:hAnsi="宋体" w:cs="方正仿宋_GBK"/>
          <w:snapToGrid w:val="0"/>
          <w:color w:val="000000" w:themeColor="text1"/>
          <w:kern w:val="0"/>
          <w:sz w:val="24"/>
        </w:rPr>
        <w:t>83</w:t>
      </w:r>
      <w:r>
        <w:rPr>
          <w:rFonts w:ascii="宋体" w:eastAsia="宋体" w:hAnsi="宋体" w:cs="方正仿宋_GBK" w:hint="eastAsia"/>
          <w:snapToGrid w:val="0"/>
          <w:color w:val="000000" w:themeColor="text1"/>
          <w:kern w:val="0"/>
          <w:sz w:val="24"/>
        </w:rPr>
        <w:t>条、不采纳意见3</w:t>
      </w:r>
      <w:r>
        <w:rPr>
          <w:rFonts w:ascii="宋体" w:eastAsia="宋体" w:hAnsi="宋体" w:cs="方正仿宋_GBK"/>
          <w:snapToGrid w:val="0"/>
          <w:color w:val="000000" w:themeColor="text1"/>
          <w:kern w:val="0"/>
          <w:sz w:val="24"/>
        </w:rPr>
        <w:t>0</w:t>
      </w:r>
      <w:r>
        <w:rPr>
          <w:rFonts w:ascii="宋体" w:eastAsia="宋体" w:hAnsi="宋体" w:cs="方正仿宋_GBK" w:hint="eastAsia"/>
          <w:snapToGrid w:val="0"/>
          <w:color w:val="000000" w:themeColor="text1"/>
          <w:kern w:val="0"/>
          <w:sz w:val="24"/>
        </w:rPr>
        <w:t>条，无意见3条，根据采纳意见，对标准中的相关条文进行了修改，形成标准送审讨论稿。</w:t>
      </w:r>
    </w:p>
    <w:p w14:paraId="581FEE69"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年1</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月5日，标准起草工作组在江苏南京组织召开了针对标准送审讨论稿的研讨会，来自公安部交通管理科学研究所、南京莱斯网信技术研究院有限公司、杭州海康威视科技有限公司、坤泰车辆系统（常州）有限公司、清华大学苏州汽车研究院、金龙联合汽车工业（苏州）有限公司、东南大学</w:t>
      </w:r>
      <w:r w:rsidR="0075295B">
        <w:rPr>
          <w:rFonts w:ascii="宋体" w:eastAsia="宋体" w:hAnsi="宋体"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南京航空航天大学、南京邮电大学等单位的专家围绕各自领域关注的问题及自身应用实践经验提出了相关的意见与建议。通过本次会议讨论，标准提出的总体架构、数据交互接口协议、数据帧格式、数据信息接口格式等取得了行业主流企业和研究院所的共识，为后续标准颁布后的贯彻实施奠定了良好的基础。会后，标准起草小组根据与会单位反馈意见逐条梳理讨论，对标准中的相关条文进行了修改，</w:t>
      </w:r>
      <w:r w:rsidR="00C4596B">
        <w:rPr>
          <w:rFonts w:ascii="宋体" w:eastAsia="宋体" w:hAnsi="宋体" w:cs="方正仿宋_GBK" w:hint="eastAsia"/>
          <w:snapToGrid w:val="0"/>
          <w:color w:val="000000" w:themeColor="text1"/>
          <w:kern w:val="0"/>
          <w:sz w:val="24"/>
        </w:rPr>
        <w:t>形</w:t>
      </w:r>
      <w:r>
        <w:rPr>
          <w:rFonts w:ascii="宋体" w:eastAsia="宋体" w:hAnsi="宋体" w:cs="方正仿宋_GBK" w:hint="eastAsia"/>
          <w:snapToGrid w:val="0"/>
          <w:color w:val="000000" w:themeColor="text1"/>
          <w:kern w:val="0"/>
          <w:sz w:val="24"/>
        </w:rPr>
        <w:t>成了</w:t>
      </w:r>
      <w:r w:rsidR="00DD6B95">
        <w:rPr>
          <w:rFonts w:ascii="宋体" w:eastAsia="宋体" w:hAnsi="宋体" w:cs="方正仿宋_GBK" w:hint="eastAsia"/>
          <w:snapToGrid w:val="0"/>
          <w:color w:val="000000" w:themeColor="text1"/>
          <w:kern w:val="0"/>
          <w:sz w:val="24"/>
        </w:rPr>
        <w:t>《</w:t>
      </w:r>
      <w:r w:rsidR="00DD6B95" w:rsidRPr="004D2C01">
        <w:rPr>
          <w:rFonts w:ascii="宋体" w:eastAsia="宋体" w:hAnsi="宋体" w:cs="方正仿宋_GBK" w:hint="eastAsia"/>
          <w:snapToGrid w:val="0"/>
          <w:color w:val="000000" w:themeColor="text1"/>
          <w:kern w:val="0"/>
          <w:sz w:val="24"/>
        </w:rPr>
        <w:t>车联网激光雷达视频一体机数据交互接口规范</w:t>
      </w:r>
      <w:r w:rsidR="00DD6B95">
        <w:rPr>
          <w:rFonts w:ascii="宋体" w:eastAsia="宋体" w:hAnsi="宋体"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标准送审稿。</w:t>
      </w:r>
    </w:p>
    <w:p w14:paraId="5C0A077D" w14:textId="67A73DB5" w:rsidR="00CD3101" w:rsidRDefault="00CD3101">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w:t>
      </w:r>
      <w:r>
        <w:rPr>
          <w:rFonts w:ascii="宋体" w:eastAsia="宋体" w:hAnsi="宋体" w:cs="方正仿宋_GBK"/>
          <w:snapToGrid w:val="0"/>
          <w:color w:val="000000" w:themeColor="text1"/>
          <w:kern w:val="0"/>
          <w:sz w:val="24"/>
        </w:rPr>
        <w:t>024</w:t>
      </w:r>
      <w:r>
        <w:rPr>
          <w:rFonts w:ascii="宋体" w:eastAsia="宋体" w:hAnsi="宋体" w:cs="方正仿宋_GBK" w:hint="eastAsia"/>
          <w:snapToGrid w:val="0"/>
          <w:color w:val="000000" w:themeColor="text1"/>
          <w:kern w:val="0"/>
          <w:sz w:val="24"/>
        </w:rPr>
        <w:t>年5月3</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日，</w:t>
      </w:r>
      <w:r w:rsidRPr="00C16B89">
        <w:rPr>
          <w:rFonts w:ascii="宋体" w:eastAsia="宋体" w:hAnsi="宋体" w:cs="方正仿宋_GBK" w:hint="eastAsia"/>
          <w:snapToGrid w:val="0"/>
          <w:color w:val="000000" w:themeColor="text1"/>
          <w:kern w:val="0"/>
          <w:sz w:val="24"/>
        </w:rPr>
        <w:t>江苏省</w:t>
      </w:r>
      <w:r w:rsidR="004B6D20">
        <w:rPr>
          <w:rFonts w:ascii="宋体" w:eastAsia="宋体" w:hAnsi="宋体" w:cs="方正仿宋_GBK" w:hint="eastAsia"/>
          <w:snapToGrid w:val="0"/>
          <w:color w:val="000000" w:themeColor="text1"/>
          <w:kern w:val="0"/>
          <w:sz w:val="24"/>
        </w:rPr>
        <w:t>市场监督管理局</w:t>
      </w:r>
      <w:r>
        <w:rPr>
          <w:rFonts w:ascii="宋体" w:eastAsia="宋体" w:hAnsi="宋体" w:cs="方正仿宋_GBK" w:hint="eastAsia"/>
          <w:snapToGrid w:val="0"/>
          <w:color w:val="000000" w:themeColor="text1"/>
          <w:kern w:val="0"/>
          <w:sz w:val="24"/>
        </w:rPr>
        <w:t>在南京组织专家召开了</w:t>
      </w:r>
      <w:r w:rsidR="004D2C01">
        <w:rPr>
          <w:rFonts w:ascii="宋体" w:eastAsia="宋体" w:hAnsi="宋体" w:cs="方正仿宋_GBK" w:hint="eastAsia"/>
          <w:snapToGrid w:val="0"/>
          <w:color w:val="000000" w:themeColor="text1"/>
          <w:kern w:val="0"/>
          <w:sz w:val="24"/>
        </w:rPr>
        <w:t>江苏省地方</w:t>
      </w:r>
      <w:r>
        <w:rPr>
          <w:rFonts w:ascii="宋体" w:eastAsia="宋体" w:hAnsi="宋体" w:cs="方正仿宋_GBK" w:hint="eastAsia"/>
          <w:snapToGrid w:val="0"/>
          <w:color w:val="000000" w:themeColor="text1"/>
          <w:kern w:val="0"/>
          <w:sz w:val="24"/>
        </w:rPr>
        <w:t>标准</w:t>
      </w:r>
      <w:r w:rsidR="004D2C01">
        <w:rPr>
          <w:rFonts w:ascii="宋体" w:eastAsia="宋体" w:hAnsi="宋体" w:cs="方正仿宋_GBK" w:hint="eastAsia"/>
          <w:snapToGrid w:val="0"/>
          <w:color w:val="000000" w:themeColor="text1"/>
          <w:kern w:val="0"/>
          <w:sz w:val="24"/>
        </w:rPr>
        <w:t>《</w:t>
      </w:r>
      <w:r w:rsidR="004D2C01" w:rsidRPr="004D2C01">
        <w:rPr>
          <w:rFonts w:ascii="宋体" w:eastAsia="宋体" w:hAnsi="宋体" w:cs="方正仿宋_GBK" w:hint="eastAsia"/>
          <w:snapToGrid w:val="0"/>
          <w:color w:val="000000" w:themeColor="text1"/>
          <w:kern w:val="0"/>
          <w:sz w:val="24"/>
        </w:rPr>
        <w:t>车联网激光雷达视频一体机数据交互接口规范</w:t>
      </w:r>
      <w:r w:rsidR="004D2C01">
        <w:rPr>
          <w:rFonts w:ascii="宋体" w:eastAsia="宋体" w:hAnsi="宋体"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审查会议，</w:t>
      </w:r>
      <w:r w:rsidRPr="00C64523">
        <w:rPr>
          <w:rFonts w:ascii="宋体" w:eastAsia="宋体" w:hAnsi="宋体" w:cs="方正仿宋_GBK" w:hint="eastAsia"/>
          <w:snapToGrid w:val="0"/>
          <w:color w:val="000000" w:themeColor="text1"/>
          <w:kern w:val="0"/>
          <w:sz w:val="24"/>
        </w:rPr>
        <w:t>专家组</w:t>
      </w:r>
      <w:r>
        <w:rPr>
          <w:rFonts w:ascii="宋体" w:eastAsia="宋体" w:hAnsi="宋体" w:cs="方正仿宋_GBK" w:hint="eastAsia"/>
          <w:snapToGrid w:val="0"/>
          <w:color w:val="000000" w:themeColor="text1"/>
          <w:kern w:val="0"/>
          <w:sz w:val="24"/>
        </w:rPr>
        <w:t>由来自</w:t>
      </w:r>
      <w:r w:rsidRPr="00C16B89">
        <w:rPr>
          <w:rFonts w:ascii="宋体" w:eastAsia="宋体" w:hAnsi="宋体" w:cs="方正仿宋_GBK" w:hint="eastAsia"/>
          <w:snapToGrid w:val="0"/>
          <w:color w:val="000000" w:themeColor="text1"/>
          <w:kern w:val="0"/>
          <w:sz w:val="24"/>
        </w:rPr>
        <w:t>省工业和信息化厅</w:t>
      </w:r>
      <w:r>
        <w:rPr>
          <w:rFonts w:ascii="宋体" w:eastAsia="宋体" w:hAnsi="宋体" w:cs="方正仿宋_GBK" w:hint="eastAsia"/>
          <w:snapToGrid w:val="0"/>
          <w:color w:val="000000" w:themeColor="text1"/>
          <w:kern w:val="0"/>
          <w:sz w:val="24"/>
        </w:rPr>
        <w:t>、南京邮电大学、南京工程学院、江苏</w:t>
      </w:r>
      <w:r w:rsidRPr="000A3925">
        <w:rPr>
          <w:rFonts w:ascii="宋体" w:eastAsia="宋体" w:hAnsi="宋体" w:cs="方正仿宋_GBK" w:hint="eastAsia"/>
          <w:snapToGrid w:val="0"/>
          <w:color w:val="000000" w:themeColor="text1"/>
          <w:kern w:val="0"/>
          <w:sz w:val="24"/>
        </w:rPr>
        <w:t>省质量和标准化研究院</w:t>
      </w:r>
      <w:r>
        <w:rPr>
          <w:rFonts w:ascii="宋体" w:eastAsia="宋体" w:hAnsi="宋体" w:cs="方正仿宋_GBK" w:hint="eastAsia"/>
          <w:snapToGrid w:val="0"/>
          <w:color w:val="000000" w:themeColor="text1"/>
          <w:kern w:val="0"/>
          <w:sz w:val="24"/>
        </w:rPr>
        <w:t>、</w:t>
      </w:r>
      <w:r w:rsidRPr="000A3925">
        <w:rPr>
          <w:rFonts w:ascii="宋体" w:eastAsia="宋体" w:hAnsi="宋体" w:cs="方正仿宋_GBK" w:hint="eastAsia"/>
          <w:snapToGrid w:val="0"/>
          <w:color w:val="000000" w:themeColor="text1"/>
          <w:kern w:val="0"/>
          <w:sz w:val="24"/>
        </w:rPr>
        <w:t>多伦科技股份有限公司、</w:t>
      </w:r>
      <w:r>
        <w:rPr>
          <w:rFonts w:ascii="宋体" w:eastAsia="宋体" w:hAnsi="宋体" w:cs="方正仿宋_GBK" w:hint="eastAsia"/>
          <w:snapToGrid w:val="0"/>
          <w:color w:val="000000" w:themeColor="text1"/>
          <w:kern w:val="0"/>
          <w:sz w:val="24"/>
        </w:rPr>
        <w:t>苏交科集团股份有限公司的专家组成。会议期间，标准起草组汇报了标准编制情况和主要技术要点，专家组审议了标准送审稿的全部内容，肯定了本标准制定</w:t>
      </w:r>
      <w:r w:rsidRPr="00CD3101">
        <w:rPr>
          <w:rFonts w:ascii="宋体" w:eastAsia="宋体" w:hAnsi="宋体" w:cs="方正仿宋_GBK" w:hint="eastAsia"/>
          <w:snapToGrid w:val="0"/>
          <w:color w:val="000000" w:themeColor="text1"/>
          <w:kern w:val="0"/>
          <w:sz w:val="24"/>
        </w:rPr>
        <w:t>对促进产业协作，推动智能交通信息互联互通的发展工作具有重要意义</w:t>
      </w:r>
      <w:r>
        <w:rPr>
          <w:rFonts w:ascii="宋体" w:eastAsia="宋体" w:hAnsi="宋体" w:cs="方正仿宋_GBK" w:hint="eastAsia"/>
          <w:snapToGrid w:val="0"/>
          <w:color w:val="000000" w:themeColor="text1"/>
          <w:kern w:val="0"/>
          <w:sz w:val="24"/>
        </w:rPr>
        <w:t>。同时，针对</w:t>
      </w:r>
      <w:r w:rsidRPr="00C64523">
        <w:rPr>
          <w:rFonts w:ascii="宋体" w:eastAsia="宋体" w:hAnsi="宋体" w:cs="方正仿宋_GBK" w:hint="eastAsia"/>
          <w:snapToGrid w:val="0"/>
          <w:color w:val="000000" w:themeColor="text1"/>
          <w:kern w:val="0"/>
          <w:sz w:val="24"/>
        </w:rPr>
        <w:t>标准</w:t>
      </w:r>
      <w:r>
        <w:rPr>
          <w:rFonts w:ascii="宋体" w:eastAsia="宋体" w:hAnsi="宋体" w:cs="方正仿宋_GBK" w:hint="eastAsia"/>
          <w:snapToGrid w:val="0"/>
          <w:color w:val="000000" w:themeColor="text1"/>
          <w:kern w:val="0"/>
          <w:sz w:val="24"/>
        </w:rPr>
        <w:t>的</w:t>
      </w:r>
      <w:r w:rsidRPr="00CD3101">
        <w:rPr>
          <w:rFonts w:ascii="宋体" w:eastAsia="宋体" w:hAnsi="宋体" w:cs="方正仿宋_GBK" w:hint="eastAsia"/>
          <w:snapToGrid w:val="0"/>
          <w:color w:val="000000" w:themeColor="text1"/>
          <w:kern w:val="0"/>
          <w:sz w:val="24"/>
        </w:rPr>
        <w:t>总体架构、通用应用数据的接口要求</w:t>
      </w:r>
      <w:r>
        <w:rPr>
          <w:rFonts w:ascii="宋体" w:eastAsia="宋体" w:hAnsi="宋体" w:cs="方正仿宋_GBK" w:hint="eastAsia"/>
          <w:snapToGrid w:val="0"/>
          <w:color w:val="000000" w:themeColor="text1"/>
          <w:kern w:val="0"/>
          <w:sz w:val="24"/>
        </w:rPr>
        <w:t>等方面，提出了具体的修改意见。最后，</w:t>
      </w:r>
      <w:r w:rsidRPr="00C64523">
        <w:rPr>
          <w:rFonts w:ascii="宋体" w:eastAsia="宋体" w:hAnsi="宋体" w:cs="方正仿宋_GBK" w:hint="eastAsia"/>
          <w:snapToGrid w:val="0"/>
          <w:color w:val="000000" w:themeColor="text1"/>
          <w:kern w:val="0"/>
          <w:sz w:val="24"/>
        </w:rPr>
        <w:t>审查组专家一致同意该标准</w:t>
      </w:r>
      <w:r w:rsidRPr="00C64523">
        <w:rPr>
          <w:rFonts w:ascii="宋体" w:eastAsia="宋体" w:hAnsi="宋体" w:cs="方正仿宋_GBK" w:hint="eastAsia"/>
          <w:snapToGrid w:val="0"/>
          <w:color w:val="000000" w:themeColor="text1"/>
          <w:kern w:val="0"/>
          <w:sz w:val="24"/>
        </w:rPr>
        <w:lastRenderedPageBreak/>
        <w:t>通过审查</w:t>
      </w:r>
      <w:r>
        <w:rPr>
          <w:rFonts w:ascii="宋体" w:eastAsia="宋体" w:hAnsi="宋体" w:cs="方正仿宋_GBK" w:hint="eastAsia"/>
          <w:snapToGrid w:val="0"/>
          <w:color w:val="000000" w:themeColor="text1"/>
          <w:kern w:val="0"/>
          <w:sz w:val="24"/>
        </w:rPr>
        <w:t>。</w:t>
      </w:r>
    </w:p>
    <w:p w14:paraId="07CE1BFB" w14:textId="77777777" w:rsidR="009A6D46" w:rsidRPr="0014423B" w:rsidRDefault="00295ED8">
      <w:pPr>
        <w:autoSpaceDE w:val="0"/>
        <w:autoSpaceDN w:val="0"/>
        <w:snapToGrid w:val="0"/>
        <w:spacing w:line="560" w:lineRule="exact"/>
        <w:rPr>
          <w:rFonts w:ascii="宋体" w:eastAsia="宋体" w:hAnsi="宋体" w:cs="方正仿宋_GBK"/>
          <w:b/>
          <w:snapToGrid w:val="0"/>
          <w:color w:val="000000" w:themeColor="text1"/>
          <w:kern w:val="0"/>
          <w:sz w:val="28"/>
          <w:szCs w:val="28"/>
        </w:rPr>
      </w:pPr>
      <w:r w:rsidRPr="0014423B">
        <w:rPr>
          <w:rFonts w:ascii="宋体" w:eastAsia="宋体" w:hAnsi="宋体" w:cs="方正仿宋_GBK" w:hint="eastAsia"/>
          <w:b/>
          <w:snapToGrid w:val="0"/>
          <w:color w:val="000000" w:themeColor="text1"/>
          <w:kern w:val="0"/>
          <w:sz w:val="28"/>
          <w:szCs w:val="28"/>
        </w:rPr>
        <w:t>四、主要内容技术指标确立</w:t>
      </w:r>
    </w:p>
    <w:p w14:paraId="0914304C"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关于标准规定的“范围”。</w:t>
      </w:r>
    </w:p>
    <w:p w14:paraId="668D8B5B"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本标准规定了</w:t>
      </w:r>
      <w:r w:rsidR="00BB6022" w:rsidRPr="00BB6022">
        <w:rPr>
          <w:rFonts w:ascii="宋体" w:eastAsia="宋体" w:hAnsi="宋体" w:cs="方正仿宋_GBK" w:hint="eastAsia"/>
          <w:snapToGrid w:val="0"/>
          <w:color w:val="000000" w:themeColor="text1"/>
          <w:kern w:val="0"/>
          <w:sz w:val="24"/>
        </w:rPr>
        <w:t>车联网激光雷达视频一体机数据交互的总体架构，路侧设备、车联网数据交换系统、车联网终端相互之间的数据交互接口协议，激光雷达视频一体机数据帧格式，车联网数据交换系统和车联网终端交互接口格式</w:t>
      </w:r>
      <w:r>
        <w:rPr>
          <w:rFonts w:ascii="宋体" w:eastAsia="宋体" w:hAnsi="宋体" w:cs="方正仿宋_GBK" w:hint="eastAsia"/>
          <w:snapToGrid w:val="0"/>
          <w:color w:val="000000" w:themeColor="text1"/>
          <w:kern w:val="0"/>
          <w:sz w:val="24"/>
        </w:rPr>
        <w:t>。激光雷达和摄像机是车联网/车路协同应用场景中普遍使用的采集道路交通状况的路侧设备，融合两者数据有助于实现优势互补，更加全面的采集道路交通信息，提高车辆驾驶安全性。激光雷达视频一体机获得的路侧信息需要由路侧通信终端、车联网数据交换系统和车联网终端通过信息交互，才能为用户提供信息服务，而车联网身份认证系统是系统信息安全的必要保障。据此编制组确定了本标准的范围。</w:t>
      </w:r>
    </w:p>
    <w:p w14:paraId="5F28014A"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关于“术语、定义和缩略语”。</w:t>
      </w:r>
    </w:p>
    <w:p w14:paraId="1CC66EEB"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关于“3</w:t>
      </w:r>
      <w:r>
        <w:rPr>
          <w:rFonts w:ascii="宋体" w:eastAsia="宋体" w:hAnsi="宋体" w:cs="方正仿宋_GBK"/>
          <w:snapToGrid w:val="0"/>
          <w:color w:val="000000" w:themeColor="text1"/>
          <w:kern w:val="0"/>
          <w:sz w:val="24"/>
        </w:rPr>
        <w:t xml:space="preserve"> </w:t>
      </w:r>
      <w:r>
        <w:rPr>
          <w:rFonts w:ascii="宋体" w:eastAsia="宋体" w:hAnsi="宋体" w:cs="方正仿宋_GBK" w:hint="eastAsia"/>
          <w:snapToGrid w:val="0"/>
          <w:color w:val="000000" w:themeColor="text1"/>
          <w:kern w:val="0"/>
          <w:sz w:val="24"/>
        </w:rPr>
        <w:t>术语和定义”。本部分对本标准中专用名称、关键技术名词作了明确的定义。</w:t>
      </w:r>
    </w:p>
    <w:p w14:paraId="0399EA97"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关于“</w:t>
      </w:r>
      <w:r>
        <w:rPr>
          <w:rFonts w:ascii="宋体" w:eastAsia="宋体" w:hAnsi="宋体" w:cs="方正仿宋_GBK"/>
          <w:snapToGrid w:val="0"/>
          <w:color w:val="000000" w:themeColor="text1"/>
          <w:kern w:val="0"/>
          <w:sz w:val="24"/>
        </w:rPr>
        <w:t xml:space="preserve">4 </w:t>
      </w:r>
      <w:r>
        <w:rPr>
          <w:rFonts w:ascii="宋体" w:eastAsia="宋体" w:hAnsi="宋体" w:cs="方正仿宋_GBK" w:hint="eastAsia"/>
          <w:snapToGrid w:val="0"/>
          <w:color w:val="000000" w:themeColor="text1"/>
          <w:kern w:val="0"/>
          <w:sz w:val="24"/>
        </w:rPr>
        <w:t>缩略语”。标准中的缩略语均为正文中出现的英文缩略词，根据车联网行业约定，给出了各缩略语的完整英语表达和中文翻译。</w:t>
      </w:r>
    </w:p>
    <w:p w14:paraId="42C965B1"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关于“</w:t>
      </w:r>
      <w:r w:rsidR="00C4596B">
        <w:rPr>
          <w:rFonts w:ascii="宋体" w:eastAsia="宋体" w:hAnsi="宋体" w:cs="方正仿宋_GBK" w:hint="eastAsia"/>
          <w:snapToGrid w:val="0"/>
          <w:color w:val="000000" w:themeColor="text1"/>
          <w:kern w:val="0"/>
          <w:sz w:val="24"/>
        </w:rPr>
        <w:t>5</w:t>
      </w:r>
      <w:r w:rsidR="00C4596B">
        <w:rPr>
          <w:rFonts w:ascii="宋体" w:eastAsia="宋体" w:hAnsi="宋体" w:cs="方正仿宋_GBK"/>
          <w:snapToGrid w:val="0"/>
          <w:color w:val="000000" w:themeColor="text1"/>
          <w:kern w:val="0"/>
          <w:sz w:val="24"/>
        </w:rPr>
        <w:t xml:space="preserve"> </w:t>
      </w:r>
      <w:r>
        <w:rPr>
          <w:rFonts w:ascii="宋体" w:eastAsia="宋体" w:hAnsi="宋体" w:cs="方正仿宋_GBK" w:hint="eastAsia"/>
          <w:snapToGrid w:val="0"/>
          <w:color w:val="000000" w:themeColor="text1"/>
          <w:kern w:val="0"/>
          <w:sz w:val="24"/>
        </w:rPr>
        <w:t>总体架构”。</w:t>
      </w:r>
    </w:p>
    <w:p w14:paraId="434F120A"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车联网主要包括车辆和车载系统、车辆标识系统，路侧设备系统、信息通信网络系统四个组成部分。车辆和车载系统指的是参与交通的车辆及其设备，路侧设备系统一般安装在交通热点地区、交叉路口或危险地区，通过采集和处理交通信息，为交通参与者提供信息服务。信息通信网络系统通过有线或无线的通信方式传输各种交通数据。基于上述背景，本标准设计了激光雷达视频一体机数据交互系统的各个组成部分之间的关系、位置及信息交互通道。激光雷</w:t>
      </w:r>
      <w:r>
        <w:rPr>
          <w:rFonts w:ascii="宋体" w:eastAsia="宋体" w:hAnsi="宋体" w:cs="方正仿宋_GBK" w:hint="eastAsia"/>
          <w:snapToGrid w:val="0"/>
          <w:color w:val="000000" w:themeColor="text1"/>
          <w:kern w:val="0"/>
          <w:sz w:val="24"/>
        </w:rPr>
        <w:lastRenderedPageBreak/>
        <w:t>达视频一体机数据交互系统总体架构，包括路侧设备、</w:t>
      </w:r>
      <w:r>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车联网终端</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车联网身份认证</w:t>
      </w:r>
      <w:r>
        <w:rPr>
          <w:rFonts w:ascii="宋体" w:eastAsia="宋体" w:hAnsi="宋体" w:cs="方正仿宋_GBK" w:hint="eastAsia"/>
          <w:snapToGrid w:val="0"/>
          <w:color w:val="000000" w:themeColor="text1"/>
          <w:kern w:val="0"/>
          <w:sz w:val="24"/>
        </w:rPr>
        <w:t>系统四部分，其中路侧设备</w:t>
      </w:r>
      <w:r>
        <w:rPr>
          <w:rFonts w:ascii="宋体" w:eastAsia="宋体" w:hAnsi="宋体" w:cs="方正仿宋_GBK"/>
          <w:snapToGrid w:val="0"/>
          <w:color w:val="000000" w:themeColor="text1"/>
          <w:kern w:val="0"/>
          <w:sz w:val="24"/>
        </w:rPr>
        <w:t>包括</w:t>
      </w:r>
      <w:r>
        <w:rPr>
          <w:rFonts w:ascii="宋体" w:eastAsia="宋体" w:hAnsi="宋体" w:cs="方正仿宋_GBK" w:hint="eastAsia"/>
          <w:snapToGrid w:val="0"/>
          <w:color w:val="000000" w:themeColor="text1"/>
          <w:kern w:val="0"/>
          <w:sz w:val="24"/>
        </w:rPr>
        <w:t>激光雷达视频一体机、路侧通信终端等道路交通感知和通信设备</w:t>
      </w:r>
      <w:r w:rsidR="00242F29">
        <w:rPr>
          <w:rFonts w:ascii="宋体" w:eastAsia="宋体" w:hAnsi="宋体" w:cs="方正仿宋_GBK" w:hint="eastAsia"/>
          <w:snapToGrid w:val="0"/>
          <w:color w:val="000000" w:themeColor="text1"/>
          <w:kern w:val="0"/>
          <w:sz w:val="24"/>
        </w:rPr>
        <w:t>，激光雷达视频一体机具有边缘计算功能</w:t>
      </w:r>
      <w:r>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包括</w:t>
      </w:r>
      <w:r>
        <w:rPr>
          <w:rFonts w:ascii="宋体" w:eastAsia="宋体" w:hAnsi="宋体" w:cs="方正仿宋_GBK"/>
          <w:snapToGrid w:val="0"/>
          <w:color w:val="000000" w:themeColor="text1"/>
          <w:kern w:val="0"/>
          <w:sz w:val="24"/>
        </w:rPr>
        <w:t>车联网数据采集系统,车联网数据</w:t>
      </w:r>
      <w:r>
        <w:rPr>
          <w:rFonts w:ascii="宋体" w:eastAsia="宋体" w:hAnsi="宋体" w:cs="方正仿宋_GBK" w:hint="eastAsia"/>
          <w:snapToGrid w:val="0"/>
          <w:color w:val="000000" w:themeColor="text1"/>
          <w:kern w:val="0"/>
          <w:sz w:val="24"/>
        </w:rPr>
        <w:t>计算</w:t>
      </w:r>
      <w:r>
        <w:rPr>
          <w:rFonts w:ascii="宋体" w:eastAsia="宋体" w:hAnsi="宋体" w:cs="方正仿宋_GBK"/>
          <w:snapToGrid w:val="0"/>
          <w:color w:val="000000" w:themeColor="text1"/>
          <w:kern w:val="0"/>
          <w:sz w:val="24"/>
        </w:rPr>
        <w:t>系统和车联网数据</w:t>
      </w:r>
      <w:r>
        <w:rPr>
          <w:rFonts w:ascii="宋体" w:eastAsia="宋体" w:hAnsi="宋体" w:cs="方正仿宋_GBK" w:hint="eastAsia"/>
          <w:snapToGrid w:val="0"/>
          <w:color w:val="000000" w:themeColor="text1"/>
          <w:kern w:val="0"/>
          <w:sz w:val="24"/>
        </w:rPr>
        <w:t>分发</w:t>
      </w:r>
      <w:r>
        <w:rPr>
          <w:rFonts w:ascii="宋体" w:eastAsia="宋体" w:hAnsi="宋体" w:cs="方正仿宋_GBK"/>
          <w:snapToGrid w:val="0"/>
          <w:color w:val="000000" w:themeColor="text1"/>
          <w:kern w:val="0"/>
          <w:sz w:val="24"/>
        </w:rPr>
        <w:t>系统。车联网终端</w:t>
      </w:r>
      <w:r>
        <w:rPr>
          <w:rFonts w:ascii="宋体" w:eastAsia="宋体" w:hAnsi="宋体" w:cs="方正仿宋_GBK" w:hint="eastAsia"/>
          <w:snapToGrid w:val="0"/>
          <w:color w:val="000000" w:themeColor="text1"/>
          <w:kern w:val="0"/>
          <w:sz w:val="24"/>
        </w:rPr>
        <w:t>为用户车辆及其信息交互设备，</w:t>
      </w:r>
      <w:r>
        <w:rPr>
          <w:rFonts w:ascii="宋体" w:eastAsia="宋体" w:hAnsi="宋体" w:cs="方正仿宋_GBK"/>
          <w:snapToGrid w:val="0"/>
          <w:color w:val="000000" w:themeColor="text1"/>
          <w:kern w:val="0"/>
          <w:sz w:val="24"/>
        </w:rPr>
        <w:t>接收</w:t>
      </w:r>
      <w:r>
        <w:rPr>
          <w:rFonts w:ascii="宋体" w:eastAsia="宋体" w:hAnsi="宋体" w:cs="方正仿宋_GBK" w:hint="eastAsia"/>
          <w:snapToGrid w:val="0"/>
          <w:color w:val="000000" w:themeColor="text1"/>
          <w:kern w:val="0"/>
          <w:sz w:val="24"/>
        </w:rPr>
        <w:t>车联网数据交换系统</w:t>
      </w:r>
      <w:r>
        <w:rPr>
          <w:rFonts w:ascii="宋体" w:eastAsia="宋体" w:hAnsi="宋体" w:cs="方正仿宋_GBK"/>
          <w:snapToGrid w:val="0"/>
          <w:color w:val="000000" w:themeColor="text1"/>
          <w:kern w:val="0"/>
          <w:sz w:val="24"/>
        </w:rPr>
        <w:t>分发的</w:t>
      </w:r>
      <w:r>
        <w:rPr>
          <w:rFonts w:ascii="宋体" w:eastAsia="宋体" w:hAnsi="宋体" w:cs="方正仿宋_GBK" w:hint="eastAsia"/>
          <w:snapToGrid w:val="0"/>
          <w:color w:val="000000" w:themeColor="text1"/>
          <w:kern w:val="0"/>
          <w:sz w:val="24"/>
        </w:rPr>
        <w:t>道路交通感知应用服务</w:t>
      </w:r>
      <w:r>
        <w:rPr>
          <w:rFonts w:ascii="宋体" w:eastAsia="宋体" w:hAnsi="宋体" w:cs="方正仿宋_GBK"/>
          <w:snapToGrid w:val="0"/>
          <w:color w:val="000000" w:themeColor="text1"/>
          <w:kern w:val="0"/>
          <w:sz w:val="24"/>
        </w:rPr>
        <w:t>数据</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车联网身份认证</w:t>
      </w:r>
      <w:r>
        <w:rPr>
          <w:rFonts w:ascii="宋体" w:eastAsia="宋体" w:hAnsi="宋体" w:cs="方正仿宋_GBK" w:hint="eastAsia"/>
          <w:snapToGrid w:val="0"/>
          <w:color w:val="000000" w:themeColor="text1"/>
          <w:kern w:val="0"/>
          <w:sz w:val="24"/>
        </w:rPr>
        <w:t>系统</w:t>
      </w:r>
      <w:r>
        <w:rPr>
          <w:rFonts w:ascii="宋体" w:eastAsia="宋体" w:hAnsi="宋体" w:cs="方正仿宋_GBK"/>
          <w:snapToGrid w:val="0"/>
          <w:color w:val="000000" w:themeColor="text1"/>
          <w:kern w:val="0"/>
          <w:sz w:val="24"/>
        </w:rPr>
        <w:t>对</w:t>
      </w:r>
      <w:r>
        <w:rPr>
          <w:rFonts w:ascii="宋体" w:eastAsia="宋体" w:hAnsi="宋体" w:cs="方正仿宋_GBK" w:hint="eastAsia"/>
          <w:snapToGrid w:val="0"/>
          <w:color w:val="000000" w:themeColor="text1"/>
          <w:kern w:val="0"/>
          <w:sz w:val="24"/>
        </w:rPr>
        <w:t>路侧设备</w:t>
      </w:r>
      <w:r w:rsidR="00242F29">
        <w:rPr>
          <w:rFonts w:ascii="宋体" w:eastAsia="宋体" w:hAnsi="宋体" w:cs="方正仿宋_GBK" w:hint="eastAsia"/>
          <w:snapToGrid w:val="0"/>
          <w:color w:val="000000" w:themeColor="text1"/>
          <w:kern w:val="0"/>
          <w:sz w:val="24"/>
        </w:rPr>
        <w:t>、</w:t>
      </w:r>
      <w:r w:rsidR="00242F29">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和车联网终端进行数字身份认证。</w:t>
      </w:r>
    </w:p>
    <w:p w14:paraId="4B73E233"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路侧终端、</w:t>
      </w:r>
      <w:r>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、车联网终端各自内部分系统间以</w:t>
      </w:r>
      <w:r w:rsidR="00242F29">
        <w:rPr>
          <w:rFonts w:ascii="宋体" w:eastAsia="宋体" w:hAnsi="宋体" w:cs="方正仿宋_GBK" w:hint="eastAsia"/>
          <w:snapToGrid w:val="0"/>
          <w:color w:val="000000" w:themeColor="text1"/>
          <w:kern w:val="0"/>
          <w:sz w:val="24"/>
        </w:rPr>
        <w:t>有线</w:t>
      </w:r>
      <w:r>
        <w:rPr>
          <w:rFonts w:ascii="宋体" w:eastAsia="宋体" w:hAnsi="宋体" w:cs="方正仿宋_GBK" w:hint="eastAsia"/>
          <w:snapToGrid w:val="0"/>
          <w:color w:val="000000" w:themeColor="text1"/>
          <w:kern w:val="0"/>
          <w:sz w:val="24"/>
        </w:rPr>
        <w:t>连接，相互之间以LTE/5G网络建立无线通信。路侧设备需经过车联网数据交换系统才能和</w:t>
      </w:r>
      <w:r>
        <w:rPr>
          <w:rFonts w:ascii="宋体" w:eastAsia="宋体" w:hAnsi="宋体" w:cs="方正仿宋_GBK"/>
          <w:snapToGrid w:val="0"/>
          <w:color w:val="000000" w:themeColor="text1"/>
          <w:kern w:val="0"/>
          <w:sz w:val="24"/>
        </w:rPr>
        <w:t>车联网终端</w:t>
      </w:r>
      <w:r>
        <w:rPr>
          <w:rFonts w:ascii="宋体" w:eastAsia="宋体" w:hAnsi="宋体" w:cs="方正仿宋_GBK" w:hint="eastAsia"/>
          <w:snapToGrid w:val="0"/>
          <w:color w:val="000000" w:themeColor="text1"/>
          <w:kern w:val="0"/>
          <w:sz w:val="24"/>
        </w:rPr>
        <w:t>通信。车联网身份认证系统用于对路侧设备</w:t>
      </w:r>
      <w:r w:rsidR="00242F29">
        <w:rPr>
          <w:rFonts w:ascii="宋体" w:eastAsia="宋体" w:hAnsi="宋体" w:cs="方正仿宋_GBK" w:hint="eastAsia"/>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和车联网终端进行数字身份认证，确认用户许可和保障网络安全。</w:t>
      </w:r>
      <w:r>
        <w:rPr>
          <w:rFonts w:ascii="宋体" w:eastAsia="宋体" w:hAnsi="宋体" w:cs="方正仿宋_GBK"/>
          <w:snapToGrid w:val="0"/>
          <w:color w:val="000000" w:themeColor="text1"/>
          <w:kern w:val="0"/>
          <w:sz w:val="24"/>
        </w:rPr>
        <w:t>车联网身份认证</w:t>
      </w:r>
      <w:r>
        <w:rPr>
          <w:rFonts w:ascii="宋体" w:eastAsia="宋体" w:hAnsi="宋体" w:cs="方正仿宋_GBK" w:hint="eastAsia"/>
          <w:snapToGrid w:val="0"/>
          <w:color w:val="000000" w:themeColor="text1"/>
          <w:kern w:val="0"/>
          <w:sz w:val="24"/>
        </w:rPr>
        <w:t>系统与路侧设备和车联网终端间以LTE/5G网络开展通信。</w:t>
      </w:r>
    </w:p>
    <w:p w14:paraId="37B98CD4" w14:textId="77777777" w:rsidR="009A6D46" w:rsidRDefault="00295ED8">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 xml:space="preserve">.4 </w:t>
      </w:r>
      <w:r>
        <w:rPr>
          <w:rFonts w:ascii="宋体" w:eastAsia="宋体" w:hAnsi="宋体" w:cs="方正仿宋_GBK" w:hint="eastAsia"/>
          <w:snapToGrid w:val="0"/>
          <w:color w:val="000000" w:themeColor="text1"/>
          <w:kern w:val="0"/>
          <w:sz w:val="24"/>
        </w:rPr>
        <w:t>关于“</w:t>
      </w:r>
      <w:r w:rsidR="00C4596B">
        <w:rPr>
          <w:rFonts w:ascii="宋体" w:eastAsia="宋体" w:hAnsi="宋体" w:cs="方正仿宋_GBK" w:hint="eastAsia"/>
          <w:snapToGrid w:val="0"/>
          <w:color w:val="000000" w:themeColor="text1"/>
          <w:kern w:val="0"/>
          <w:sz w:val="24"/>
        </w:rPr>
        <w:t>6</w:t>
      </w:r>
      <w:r w:rsidR="00C4596B">
        <w:rPr>
          <w:rFonts w:ascii="宋体" w:eastAsia="宋体" w:hAnsi="宋体" w:cs="方正仿宋_GBK"/>
          <w:snapToGrid w:val="0"/>
          <w:color w:val="000000" w:themeColor="text1"/>
          <w:kern w:val="0"/>
          <w:sz w:val="24"/>
        </w:rPr>
        <w:t xml:space="preserve"> </w:t>
      </w:r>
      <w:r>
        <w:rPr>
          <w:rFonts w:ascii="宋体" w:eastAsia="宋体" w:hAnsi="宋体" w:cs="方正仿宋_GBK" w:hint="eastAsia"/>
          <w:snapToGrid w:val="0"/>
          <w:color w:val="000000" w:themeColor="text1"/>
          <w:kern w:val="0"/>
          <w:sz w:val="24"/>
        </w:rPr>
        <w:t>数据交互接口协议要求”</w:t>
      </w:r>
    </w:p>
    <w:p w14:paraId="645C73BC" w14:textId="77777777" w:rsidR="009A6D46" w:rsidRDefault="00295ED8">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本标准中，车联网数据交换系统属于平台，路侧设备和车联网终端属于终端，同时</w:t>
      </w:r>
      <w:r>
        <w:rPr>
          <w:rFonts w:ascii="方正黑体_GBK" w:eastAsia="方正黑体_GBK" w:hAnsi="方正仿宋_GBK" w:cs="方正仿宋_GBK" w:hint="eastAsia"/>
          <w:snapToGrid w:val="0"/>
          <w:color w:val="000000" w:themeColor="text1"/>
          <w:kern w:val="0"/>
          <w:sz w:val="24"/>
        </w:rPr>
        <w:t>也是</w:t>
      </w:r>
      <w:r>
        <w:rPr>
          <w:rFonts w:asciiTheme="majorEastAsia" w:eastAsiaTheme="majorEastAsia" w:hAnsiTheme="majorEastAsia" w:cs="方正仿宋_GBK" w:hint="eastAsia"/>
          <w:snapToGrid w:val="0"/>
          <w:color w:val="000000" w:themeColor="text1"/>
          <w:kern w:val="0"/>
          <w:sz w:val="24"/>
        </w:rPr>
        <w:t>应用端。根据</w:t>
      </w:r>
      <w:r>
        <w:rPr>
          <w:rFonts w:asciiTheme="majorEastAsia" w:eastAsiaTheme="majorEastAsia" w:hAnsiTheme="majorEastAsia" w:cs="方正仿宋_GBK"/>
          <w:snapToGrid w:val="0"/>
          <w:color w:val="000000" w:themeColor="text1"/>
          <w:kern w:val="0"/>
          <w:sz w:val="24"/>
        </w:rPr>
        <w:t>GB/Z 41383-2022</w:t>
      </w:r>
      <w:r>
        <w:rPr>
          <w:rFonts w:asciiTheme="majorEastAsia" w:eastAsiaTheme="majorEastAsia" w:hAnsiTheme="majorEastAsia" w:cs="方正仿宋_GBK" w:hint="eastAsia"/>
          <w:snapToGrid w:val="0"/>
          <w:color w:val="000000" w:themeColor="text1"/>
          <w:kern w:val="0"/>
          <w:sz w:val="24"/>
        </w:rPr>
        <w:t>《M2M应用通信协议技术要求》，相互间的数据通信采用报文，一次报文交互需完成完整的逻辑时间，相互间的通信均需保持数据同步。</w:t>
      </w:r>
    </w:p>
    <w:p w14:paraId="49D0E184" w14:textId="77777777" w:rsidR="009A6D46" w:rsidRDefault="00295ED8">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Theme="majorEastAsia" w:eastAsiaTheme="majorEastAsia" w:hAnsiTheme="majorEastAsia" w:cs="方正仿宋_GBK" w:hint="eastAsia"/>
          <w:snapToGrid w:val="0"/>
          <w:color w:val="000000" w:themeColor="text1"/>
          <w:kern w:val="0"/>
          <w:sz w:val="24"/>
        </w:rPr>
        <w:t>现有的传输协议中，</w:t>
      </w:r>
      <w:r w:rsidR="00242F29" w:rsidRPr="00242F29">
        <w:rPr>
          <w:rFonts w:asciiTheme="majorEastAsia" w:eastAsiaTheme="majorEastAsia" w:hAnsiTheme="majorEastAsia" w:cs="方正仿宋_GBK" w:hint="eastAsia"/>
          <w:snapToGrid w:val="0"/>
          <w:color w:val="000000" w:themeColor="text1"/>
          <w:kern w:val="0"/>
          <w:sz w:val="24"/>
        </w:rPr>
        <w:t>HTTP是应用最为广泛和流行的协议，该协议使用请求-应答通信模式，对于客户端发送的每次请求都需要服务器回送响应，在请求结束后，会主动释放连接，但通常采用明文传输，安全性还不够。,https则是具有安全性的SSL加密传输协议，所有传输的内容都经过加密的。UDP（User Datagram Protocol，用户数据报协议）是一种面向报文的、非连接的协议，支持一对一、一对多、多对一和多对多的交互通信，传输速率快。MQTT（Message Queuing Telemetry Transport，消息队列遥测传输协议），是一种基于客户端</w:t>
      </w:r>
      <w:r w:rsidR="00242F29" w:rsidRPr="00242F29">
        <w:rPr>
          <w:rFonts w:asciiTheme="majorEastAsia" w:eastAsiaTheme="majorEastAsia" w:hAnsiTheme="majorEastAsia" w:cs="方正仿宋_GBK" w:hint="eastAsia"/>
          <w:snapToGrid w:val="0"/>
          <w:color w:val="000000" w:themeColor="text1"/>
          <w:kern w:val="0"/>
          <w:sz w:val="24"/>
        </w:rPr>
        <w:lastRenderedPageBreak/>
        <w:t>-服务器的消息发布/订阅传输协议，能用于硬件性能低下或网络状况差的情况。其优点在于，可以以极少的代码和有限的带宽，为连接远程设备提供实时可靠的消息服务。</w:t>
      </w:r>
      <w:r>
        <w:rPr>
          <w:rFonts w:ascii="Times New Roman" w:eastAsiaTheme="majorEastAsia" w:hAnsi="Times New Roman" w:cs="Times New Roman"/>
          <w:snapToGrid w:val="0"/>
          <w:color w:val="000000" w:themeColor="text1"/>
          <w:kern w:val="0"/>
          <w:sz w:val="24"/>
        </w:rPr>
        <w:t>考虑车联网对高传输速率的要求，以及车联网终</w:t>
      </w:r>
      <w:r>
        <w:rPr>
          <w:rFonts w:asciiTheme="majorEastAsia" w:eastAsiaTheme="majorEastAsia" w:hAnsiTheme="majorEastAsia" w:cs="方正仿宋_GBK" w:hint="eastAsia"/>
          <w:snapToGrid w:val="0"/>
          <w:color w:val="000000" w:themeColor="text1"/>
          <w:kern w:val="0"/>
          <w:sz w:val="24"/>
        </w:rPr>
        <w:t>端移动性可能造成网络性能质量差的情况，路侧通信终端与激光雷达视频一体机之间、路侧通信终端与车联网数据交换系统之间的接口协议为UDP，车联网数据交换系统与路侧通信终端之间的接口协议为UDP或</w:t>
      </w:r>
      <w:r>
        <w:rPr>
          <w:rFonts w:asciiTheme="majorEastAsia" w:eastAsiaTheme="majorEastAsia" w:hAnsiTheme="majorEastAsia" w:cs="方正仿宋_GBK"/>
          <w:snapToGrid w:val="0"/>
          <w:color w:val="000000" w:themeColor="text1"/>
          <w:kern w:val="0"/>
          <w:sz w:val="24"/>
        </w:rPr>
        <w:t>MQTT</w:t>
      </w:r>
      <w:r>
        <w:rPr>
          <w:rFonts w:asciiTheme="majorEastAsia" w:eastAsiaTheme="majorEastAsia" w:hAnsiTheme="majorEastAsia" w:cs="方正仿宋_GBK" w:hint="eastAsia"/>
          <w:snapToGrid w:val="0"/>
          <w:color w:val="000000" w:themeColor="text1"/>
          <w:kern w:val="0"/>
          <w:sz w:val="24"/>
        </w:rPr>
        <w:t>。车联网数据交换系统与车联网终端之间的接口协议为</w:t>
      </w:r>
      <w:r>
        <w:rPr>
          <w:rFonts w:asciiTheme="majorEastAsia" w:eastAsiaTheme="majorEastAsia" w:hAnsiTheme="majorEastAsia" w:cs="方正仿宋_GBK"/>
          <w:snapToGrid w:val="0"/>
          <w:color w:val="000000" w:themeColor="text1"/>
          <w:kern w:val="0"/>
          <w:sz w:val="24"/>
        </w:rPr>
        <w:t>MQTT</w:t>
      </w:r>
      <w:r>
        <w:rPr>
          <w:rFonts w:asciiTheme="majorEastAsia" w:eastAsiaTheme="majorEastAsia" w:hAnsiTheme="majorEastAsia" w:cs="方正仿宋_GBK" w:hint="eastAsia"/>
          <w:snapToGrid w:val="0"/>
          <w:color w:val="000000" w:themeColor="text1"/>
          <w:kern w:val="0"/>
          <w:sz w:val="24"/>
        </w:rPr>
        <w:t>。车联网身份认证系统与路侧终端或车联网终端之间的接口协议应为HTTP</w:t>
      </w:r>
      <w:r w:rsidR="00242F29">
        <w:rPr>
          <w:rFonts w:asciiTheme="majorEastAsia" w:eastAsiaTheme="majorEastAsia" w:hAnsiTheme="majorEastAsia" w:cs="方正仿宋_GBK"/>
          <w:snapToGrid w:val="0"/>
          <w:color w:val="000000" w:themeColor="text1"/>
          <w:kern w:val="0"/>
          <w:sz w:val="24"/>
        </w:rPr>
        <w:t>S</w:t>
      </w:r>
      <w:r>
        <w:rPr>
          <w:rFonts w:asciiTheme="majorEastAsia" w:eastAsiaTheme="majorEastAsia" w:hAnsiTheme="majorEastAsia" w:cs="方正仿宋_GBK" w:hint="eastAsia"/>
          <w:snapToGrid w:val="0"/>
          <w:color w:val="000000" w:themeColor="text1"/>
          <w:kern w:val="0"/>
          <w:sz w:val="24"/>
        </w:rPr>
        <w:t>。</w:t>
      </w:r>
    </w:p>
    <w:p w14:paraId="6D686635" w14:textId="77777777" w:rsidR="009A6D46" w:rsidRDefault="00295ED8">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Theme="majorEastAsia" w:eastAsiaTheme="majorEastAsia" w:hAnsiTheme="majorEastAsia" w:cs="方正仿宋_GBK" w:hint="eastAsia"/>
          <w:snapToGrid w:val="0"/>
          <w:color w:val="000000" w:themeColor="text1"/>
          <w:kern w:val="0"/>
          <w:sz w:val="24"/>
        </w:rPr>
        <w:t>4</w:t>
      </w:r>
      <w:r>
        <w:rPr>
          <w:rFonts w:asciiTheme="majorEastAsia" w:eastAsiaTheme="majorEastAsia" w:hAnsiTheme="majorEastAsia" w:cs="方正仿宋_GBK"/>
          <w:snapToGrid w:val="0"/>
          <w:color w:val="000000" w:themeColor="text1"/>
          <w:kern w:val="0"/>
          <w:sz w:val="24"/>
        </w:rPr>
        <w:t xml:space="preserve">.5 </w:t>
      </w:r>
      <w:r>
        <w:rPr>
          <w:rFonts w:asciiTheme="majorEastAsia" w:eastAsiaTheme="majorEastAsia" w:hAnsiTheme="majorEastAsia" w:cs="方正仿宋_GBK" w:hint="eastAsia"/>
          <w:snapToGrid w:val="0"/>
          <w:color w:val="000000" w:themeColor="text1"/>
          <w:kern w:val="0"/>
          <w:sz w:val="24"/>
        </w:rPr>
        <w:t>关于“</w:t>
      </w:r>
      <w:r w:rsidR="00C4596B">
        <w:rPr>
          <w:rFonts w:asciiTheme="majorEastAsia" w:eastAsiaTheme="majorEastAsia" w:hAnsiTheme="majorEastAsia" w:cs="方正仿宋_GBK" w:hint="eastAsia"/>
          <w:snapToGrid w:val="0"/>
          <w:color w:val="000000" w:themeColor="text1"/>
          <w:kern w:val="0"/>
          <w:sz w:val="24"/>
        </w:rPr>
        <w:t>7</w:t>
      </w:r>
      <w:r w:rsidR="00C4596B">
        <w:rPr>
          <w:rFonts w:asciiTheme="majorEastAsia" w:eastAsiaTheme="majorEastAsia" w:hAnsiTheme="majorEastAsia" w:cs="方正仿宋_GBK"/>
          <w:snapToGrid w:val="0"/>
          <w:color w:val="000000" w:themeColor="text1"/>
          <w:kern w:val="0"/>
          <w:sz w:val="24"/>
        </w:rPr>
        <w:t xml:space="preserve"> </w:t>
      </w:r>
      <w:r>
        <w:rPr>
          <w:rFonts w:asciiTheme="majorEastAsia" w:eastAsiaTheme="majorEastAsia" w:hAnsiTheme="majorEastAsia" w:cs="方正仿宋_GBK" w:hint="eastAsia"/>
          <w:snapToGrid w:val="0"/>
          <w:color w:val="000000" w:themeColor="text1"/>
          <w:kern w:val="0"/>
          <w:sz w:val="24"/>
        </w:rPr>
        <w:t>数据帧格式要求”</w:t>
      </w:r>
    </w:p>
    <w:p w14:paraId="5925F69D" w14:textId="77777777" w:rsidR="009A6D46" w:rsidRDefault="00295ED8">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Theme="majorEastAsia" w:eastAsiaTheme="majorEastAsia" w:hAnsiTheme="majorEastAsia" w:cs="方正仿宋_GBK" w:hint="eastAsia"/>
          <w:snapToGrid w:val="0"/>
          <w:color w:val="000000" w:themeColor="text1"/>
          <w:kern w:val="0"/>
          <w:sz w:val="24"/>
        </w:rPr>
        <w:t>关于“</w:t>
      </w:r>
      <w:r>
        <w:rPr>
          <w:rFonts w:asciiTheme="majorEastAsia" w:eastAsiaTheme="majorEastAsia" w:hAnsiTheme="majorEastAsia" w:cs="方正仿宋_GBK"/>
          <w:snapToGrid w:val="0"/>
          <w:color w:val="000000" w:themeColor="text1"/>
          <w:kern w:val="0"/>
          <w:sz w:val="24"/>
        </w:rPr>
        <w:t>7.1</w:t>
      </w:r>
      <w:r w:rsidR="00C4596B">
        <w:rPr>
          <w:rFonts w:asciiTheme="majorEastAsia" w:eastAsiaTheme="majorEastAsia" w:hAnsiTheme="majorEastAsia" w:cs="方正仿宋_GBK"/>
          <w:snapToGrid w:val="0"/>
          <w:color w:val="000000" w:themeColor="text1"/>
          <w:kern w:val="0"/>
          <w:sz w:val="24"/>
        </w:rPr>
        <w:t xml:space="preserve"> </w:t>
      </w:r>
      <w:r>
        <w:rPr>
          <w:rFonts w:asciiTheme="majorEastAsia" w:eastAsiaTheme="majorEastAsia" w:hAnsiTheme="majorEastAsia" w:cs="方正仿宋_GBK" w:hint="eastAsia"/>
          <w:snapToGrid w:val="0"/>
          <w:color w:val="000000" w:themeColor="text1"/>
          <w:kern w:val="0"/>
          <w:sz w:val="24"/>
        </w:rPr>
        <w:t>总体数据帧格式”。激光雷达视频一体机的总体数据帧格式包含了数据帧头、帧尾、校验位、帧标识、</w:t>
      </w:r>
      <w:r>
        <w:rPr>
          <w:rFonts w:asciiTheme="majorEastAsia" w:eastAsiaTheme="majorEastAsia" w:hAnsiTheme="majorEastAsia" w:cs="方正仿宋_GBK"/>
          <w:snapToGrid w:val="0"/>
          <w:color w:val="000000" w:themeColor="text1"/>
          <w:kern w:val="0"/>
          <w:sz w:val="24"/>
        </w:rPr>
        <w:t>设备类型</w:t>
      </w:r>
      <w:r>
        <w:rPr>
          <w:rFonts w:asciiTheme="majorEastAsia" w:eastAsiaTheme="majorEastAsia" w:hAnsiTheme="majorEastAsia" w:cs="方正仿宋_GBK" w:hint="eastAsia"/>
          <w:snapToGrid w:val="0"/>
          <w:color w:val="000000" w:themeColor="text1"/>
          <w:kern w:val="0"/>
          <w:sz w:val="24"/>
        </w:rPr>
        <w:t>、</w:t>
      </w:r>
      <w:r>
        <w:rPr>
          <w:rFonts w:asciiTheme="majorEastAsia" w:eastAsiaTheme="majorEastAsia" w:hAnsiTheme="majorEastAsia" w:cs="方正仿宋_GBK"/>
          <w:snapToGrid w:val="0"/>
          <w:color w:val="000000" w:themeColor="text1"/>
          <w:kern w:val="0"/>
          <w:sz w:val="24"/>
        </w:rPr>
        <w:t>设备</w:t>
      </w:r>
      <w:r>
        <w:rPr>
          <w:rFonts w:asciiTheme="majorEastAsia" w:eastAsiaTheme="majorEastAsia" w:hAnsiTheme="majorEastAsia" w:cs="方正仿宋_GBK" w:hint="eastAsia"/>
          <w:snapToGrid w:val="0"/>
          <w:color w:val="000000" w:themeColor="text1"/>
          <w:kern w:val="0"/>
          <w:sz w:val="24"/>
        </w:rPr>
        <w:t>I</w:t>
      </w:r>
      <w:r>
        <w:rPr>
          <w:rFonts w:asciiTheme="majorEastAsia" w:eastAsiaTheme="majorEastAsia" w:hAnsiTheme="majorEastAsia" w:cs="方正仿宋_GBK"/>
          <w:snapToGrid w:val="0"/>
          <w:color w:val="000000" w:themeColor="text1"/>
          <w:kern w:val="0"/>
          <w:sz w:val="24"/>
        </w:rPr>
        <w:t>D</w:t>
      </w:r>
      <w:r>
        <w:rPr>
          <w:rFonts w:asciiTheme="majorEastAsia" w:eastAsiaTheme="majorEastAsia" w:hAnsiTheme="majorEastAsia" w:cs="方正仿宋_GBK" w:hint="eastAsia"/>
          <w:snapToGrid w:val="0"/>
          <w:color w:val="000000" w:themeColor="text1"/>
          <w:kern w:val="0"/>
          <w:sz w:val="24"/>
        </w:rPr>
        <w:t>、时间</w:t>
      </w:r>
      <w:r>
        <w:rPr>
          <w:rFonts w:asciiTheme="majorEastAsia" w:eastAsiaTheme="majorEastAsia" w:hAnsiTheme="majorEastAsia" w:cs="方正仿宋_GBK"/>
          <w:snapToGrid w:val="0"/>
          <w:color w:val="000000" w:themeColor="text1"/>
          <w:kern w:val="0"/>
          <w:sz w:val="24"/>
        </w:rPr>
        <w:t>戳</w:t>
      </w:r>
      <w:r>
        <w:rPr>
          <w:rFonts w:asciiTheme="majorEastAsia" w:eastAsiaTheme="majorEastAsia" w:hAnsiTheme="majorEastAsia" w:cs="方正仿宋_GBK" w:hint="eastAsia"/>
          <w:snapToGrid w:val="0"/>
          <w:color w:val="000000" w:themeColor="text1"/>
          <w:kern w:val="0"/>
          <w:sz w:val="24"/>
        </w:rPr>
        <w:t>、加密的激光雷达和视频数据或者状态数据等，根据交互方的</w:t>
      </w:r>
      <w:r>
        <w:rPr>
          <w:rFonts w:asciiTheme="majorEastAsia" w:eastAsiaTheme="majorEastAsia" w:hAnsiTheme="majorEastAsia" w:cs="方正仿宋_GBK"/>
          <w:snapToGrid w:val="0"/>
          <w:color w:val="000000" w:themeColor="text1"/>
          <w:kern w:val="0"/>
          <w:sz w:val="24"/>
        </w:rPr>
        <w:t>报文格式</w:t>
      </w:r>
      <w:r>
        <w:rPr>
          <w:rFonts w:asciiTheme="majorEastAsia" w:eastAsiaTheme="majorEastAsia" w:hAnsiTheme="majorEastAsia" w:cs="方正仿宋_GBK" w:hint="eastAsia"/>
          <w:snapToGrid w:val="0"/>
          <w:color w:val="000000" w:themeColor="text1"/>
          <w:kern w:val="0"/>
          <w:sz w:val="24"/>
        </w:rPr>
        <w:t>要求，给出了每个元素的数据类型和字节长度。帧格式适用于激光雷达视频数据和状态数据两类帧，它们通过不同帧标识来区分。其中激光雷达视频数据帧的帧标识为</w:t>
      </w:r>
      <w:r>
        <w:rPr>
          <w:rFonts w:asciiTheme="majorEastAsia" w:eastAsiaTheme="majorEastAsia" w:hAnsiTheme="majorEastAsia" w:cs="方正仿宋_GBK"/>
          <w:snapToGrid w:val="0"/>
          <w:color w:val="000000" w:themeColor="text1"/>
          <w:kern w:val="0"/>
          <w:sz w:val="24"/>
        </w:rPr>
        <w:t>0x8000</w:t>
      </w:r>
      <w:r>
        <w:rPr>
          <w:rFonts w:asciiTheme="majorEastAsia" w:eastAsiaTheme="majorEastAsia" w:hAnsiTheme="majorEastAsia" w:cs="方正仿宋_GBK" w:hint="eastAsia"/>
          <w:snapToGrid w:val="0"/>
          <w:color w:val="000000" w:themeColor="text1"/>
          <w:kern w:val="0"/>
          <w:sz w:val="24"/>
        </w:rPr>
        <w:t>，状态数据帧的帧标识为</w:t>
      </w:r>
      <w:r>
        <w:rPr>
          <w:rFonts w:asciiTheme="majorEastAsia" w:eastAsiaTheme="majorEastAsia" w:hAnsiTheme="majorEastAsia" w:cs="方正仿宋_GBK"/>
          <w:snapToGrid w:val="0"/>
          <w:color w:val="000000" w:themeColor="text1"/>
          <w:kern w:val="0"/>
          <w:sz w:val="24"/>
        </w:rPr>
        <w:t>0x1000</w:t>
      </w:r>
      <w:r>
        <w:rPr>
          <w:rFonts w:asciiTheme="majorEastAsia" w:eastAsiaTheme="majorEastAsia" w:hAnsiTheme="majorEastAsia" w:cs="方正仿宋_GBK" w:hint="eastAsia"/>
          <w:snapToGrid w:val="0"/>
          <w:color w:val="000000" w:themeColor="text1"/>
          <w:kern w:val="0"/>
          <w:sz w:val="24"/>
        </w:rPr>
        <w:t>。为了保证激光雷达视频一体机感知数据的保密性，激光雷达和视频数据或者状态数据帧</w:t>
      </w:r>
      <w:r>
        <w:rPr>
          <w:rFonts w:asciiTheme="majorEastAsia" w:eastAsiaTheme="majorEastAsia" w:hAnsiTheme="majorEastAsia" w:cs="方正仿宋_GBK"/>
          <w:snapToGrid w:val="0"/>
          <w:color w:val="000000" w:themeColor="text1"/>
          <w:kern w:val="0"/>
          <w:sz w:val="24"/>
        </w:rPr>
        <w:t>应进行非对称加密，</w:t>
      </w:r>
      <w:r>
        <w:rPr>
          <w:rFonts w:asciiTheme="majorEastAsia" w:eastAsiaTheme="majorEastAsia" w:hAnsiTheme="majorEastAsia" w:cs="方正仿宋_GBK" w:hint="eastAsia"/>
          <w:snapToGrid w:val="0"/>
          <w:color w:val="000000" w:themeColor="text1"/>
          <w:kern w:val="0"/>
          <w:sz w:val="24"/>
        </w:rPr>
        <w:t>各部分数据拼接形成报文。</w:t>
      </w:r>
    </w:p>
    <w:p w14:paraId="2072CC83" w14:textId="77777777" w:rsidR="009A6D46" w:rsidRDefault="00295ED8">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Theme="majorEastAsia" w:eastAsiaTheme="majorEastAsia" w:hAnsiTheme="majorEastAsia" w:cs="方正仿宋_GBK" w:hint="eastAsia"/>
          <w:snapToGrid w:val="0"/>
          <w:color w:val="000000" w:themeColor="text1"/>
          <w:kern w:val="0"/>
          <w:sz w:val="24"/>
        </w:rPr>
        <w:t>关于“</w:t>
      </w:r>
      <w:r>
        <w:rPr>
          <w:rFonts w:asciiTheme="majorEastAsia" w:eastAsiaTheme="majorEastAsia" w:hAnsiTheme="majorEastAsia" w:cs="方正仿宋_GBK"/>
          <w:snapToGrid w:val="0"/>
          <w:color w:val="000000" w:themeColor="text1"/>
          <w:kern w:val="0"/>
          <w:sz w:val="24"/>
        </w:rPr>
        <w:t>7.2</w:t>
      </w:r>
      <w:r w:rsidR="00C4596B">
        <w:rPr>
          <w:rFonts w:asciiTheme="majorEastAsia" w:eastAsiaTheme="majorEastAsia" w:hAnsiTheme="majorEastAsia" w:cs="方正仿宋_GBK"/>
          <w:snapToGrid w:val="0"/>
          <w:color w:val="000000" w:themeColor="text1"/>
          <w:kern w:val="0"/>
          <w:sz w:val="24"/>
        </w:rPr>
        <w:t xml:space="preserve"> </w:t>
      </w:r>
      <w:r>
        <w:rPr>
          <w:rFonts w:asciiTheme="majorEastAsia" w:eastAsiaTheme="majorEastAsia" w:hAnsiTheme="majorEastAsia" w:cs="方正仿宋_GBK" w:hint="eastAsia"/>
          <w:snapToGrid w:val="0"/>
          <w:color w:val="000000" w:themeColor="text1"/>
          <w:kern w:val="0"/>
          <w:sz w:val="24"/>
        </w:rPr>
        <w:t>激光雷达数据帧数据区格式”。激光雷达是一种以激光为辐射源的主动探测器，其功能包括搜索和发现目标，测量目标的距离、速度、位置、形状等参数，具有精度高、抗干扰能力强等特点。考虑到激光雷达原始点云数据量大，本标准仅保留处理激光雷达点云数据后，所识别交通参与者的类型、地理位置、速度、运动方向、长、宽、高、相对距离等信息。</w:t>
      </w:r>
    </w:p>
    <w:p w14:paraId="6F1C9182" w14:textId="77777777" w:rsidR="009A6D46" w:rsidRDefault="00295ED8">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Theme="majorEastAsia" w:eastAsiaTheme="majorEastAsia" w:hAnsiTheme="majorEastAsia" w:cs="方正仿宋_GBK" w:hint="eastAsia"/>
          <w:snapToGrid w:val="0"/>
          <w:color w:val="000000" w:themeColor="text1"/>
          <w:kern w:val="0"/>
          <w:sz w:val="24"/>
        </w:rPr>
        <w:t>关于“</w:t>
      </w:r>
      <w:r>
        <w:rPr>
          <w:rFonts w:asciiTheme="majorEastAsia" w:eastAsiaTheme="majorEastAsia" w:hAnsiTheme="majorEastAsia" w:cs="方正仿宋_GBK"/>
          <w:snapToGrid w:val="0"/>
          <w:color w:val="000000" w:themeColor="text1"/>
          <w:kern w:val="0"/>
          <w:sz w:val="24"/>
        </w:rPr>
        <w:t>7.3</w:t>
      </w:r>
      <w:r w:rsidR="00C4596B">
        <w:rPr>
          <w:rFonts w:asciiTheme="majorEastAsia" w:eastAsiaTheme="majorEastAsia" w:hAnsiTheme="majorEastAsia" w:cs="方正仿宋_GBK"/>
          <w:snapToGrid w:val="0"/>
          <w:color w:val="000000" w:themeColor="text1"/>
          <w:kern w:val="0"/>
          <w:sz w:val="24"/>
        </w:rPr>
        <w:t xml:space="preserve"> </w:t>
      </w:r>
      <w:r>
        <w:rPr>
          <w:rFonts w:asciiTheme="majorEastAsia" w:eastAsiaTheme="majorEastAsia" w:hAnsiTheme="majorEastAsia" w:cs="方正仿宋_GBK" w:hint="eastAsia"/>
          <w:snapToGrid w:val="0"/>
          <w:color w:val="000000" w:themeColor="text1"/>
          <w:kern w:val="0"/>
          <w:sz w:val="24"/>
        </w:rPr>
        <w:t>图像传感器数据帧数据区格式”。视频传感器主要用于记录交通场景的视频数据流，单帧数据以图片形式保存。因此，该部分规定了视频数</w:t>
      </w:r>
      <w:r>
        <w:rPr>
          <w:rFonts w:asciiTheme="majorEastAsia" w:eastAsiaTheme="majorEastAsia" w:hAnsiTheme="majorEastAsia" w:cs="方正仿宋_GBK" w:hint="eastAsia"/>
          <w:snapToGrid w:val="0"/>
          <w:color w:val="000000" w:themeColor="text1"/>
          <w:kern w:val="0"/>
          <w:sz w:val="24"/>
        </w:rPr>
        <w:lastRenderedPageBreak/>
        <w:t>据流长宽像素数、</w:t>
      </w:r>
      <w:r>
        <w:rPr>
          <w:rFonts w:asciiTheme="majorEastAsia" w:eastAsiaTheme="majorEastAsia" w:hAnsiTheme="majorEastAsia" w:cs="方正仿宋_GBK"/>
          <w:snapToGrid w:val="0"/>
          <w:color w:val="000000" w:themeColor="text1"/>
          <w:kern w:val="0"/>
          <w:sz w:val="24"/>
        </w:rPr>
        <w:t>帧频</w:t>
      </w:r>
      <w:r>
        <w:rPr>
          <w:rFonts w:asciiTheme="majorEastAsia" w:eastAsiaTheme="majorEastAsia" w:hAnsiTheme="majorEastAsia" w:cs="方正仿宋_GBK" w:hint="eastAsia"/>
          <w:snapToGrid w:val="0"/>
          <w:color w:val="000000" w:themeColor="text1"/>
          <w:kern w:val="0"/>
          <w:sz w:val="24"/>
        </w:rPr>
        <w:t>、</w:t>
      </w:r>
      <w:r>
        <w:rPr>
          <w:rFonts w:asciiTheme="majorEastAsia" w:eastAsiaTheme="majorEastAsia" w:hAnsiTheme="majorEastAsia" w:cs="方正仿宋_GBK"/>
          <w:snapToGrid w:val="0"/>
          <w:color w:val="000000" w:themeColor="text1"/>
          <w:kern w:val="0"/>
          <w:sz w:val="24"/>
        </w:rPr>
        <w:t>视频图像格式</w:t>
      </w:r>
      <w:r>
        <w:rPr>
          <w:rFonts w:asciiTheme="majorEastAsia" w:eastAsiaTheme="majorEastAsia" w:hAnsiTheme="majorEastAsia" w:cs="方正仿宋_GBK" w:hint="eastAsia"/>
          <w:snapToGrid w:val="0"/>
          <w:color w:val="000000" w:themeColor="text1"/>
          <w:kern w:val="0"/>
          <w:sz w:val="24"/>
        </w:rPr>
        <w:t>、码流、</w:t>
      </w:r>
      <w:r>
        <w:rPr>
          <w:rFonts w:asciiTheme="majorEastAsia" w:eastAsiaTheme="majorEastAsia" w:hAnsiTheme="majorEastAsia" w:cs="方正仿宋_GBK"/>
          <w:snapToGrid w:val="0"/>
          <w:color w:val="000000" w:themeColor="text1"/>
          <w:kern w:val="0"/>
          <w:sz w:val="24"/>
        </w:rPr>
        <w:t>视频</w:t>
      </w:r>
      <w:r>
        <w:rPr>
          <w:rFonts w:asciiTheme="majorEastAsia" w:eastAsiaTheme="majorEastAsia" w:hAnsiTheme="majorEastAsia" w:cs="方正仿宋_GBK" w:hint="eastAsia"/>
          <w:snapToGrid w:val="0"/>
          <w:color w:val="000000" w:themeColor="text1"/>
          <w:kern w:val="0"/>
          <w:sz w:val="24"/>
        </w:rPr>
        <w:t>编码</w:t>
      </w:r>
      <w:r>
        <w:rPr>
          <w:rFonts w:asciiTheme="majorEastAsia" w:eastAsiaTheme="majorEastAsia" w:hAnsiTheme="majorEastAsia" w:cs="方正仿宋_GBK"/>
          <w:snapToGrid w:val="0"/>
          <w:color w:val="000000" w:themeColor="text1"/>
          <w:kern w:val="0"/>
          <w:sz w:val="24"/>
        </w:rPr>
        <w:t>格式</w:t>
      </w:r>
      <w:r>
        <w:rPr>
          <w:rFonts w:asciiTheme="majorEastAsia" w:eastAsiaTheme="majorEastAsia" w:hAnsiTheme="majorEastAsia" w:cs="方正仿宋_GBK" w:hint="eastAsia"/>
          <w:snapToGrid w:val="0"/>
          <w:color w:val="000000" w:themeColor="text1"/>
          <w:kern w:val="0"/>
          <w:sz w:val="24"/>
        </w:rPr>
        <w:t>等信息。同时，采用图像处理技术，可识别获得视频中交通目标的类型、长度、宽度和速度等信息。</w:t>
      </w:r>
    </w:p>
    <w:p w14:paraId="360712DA" w14:textId="77777777" w:rsidR="009A6D46" w:rsidRDefault="00295ED8">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Theme="majorEastAsia" w:eastAsiaTheme="majorEastAsia" w:hAnsiTheme="majorEastAsia" w:cs="方正仿宋_GBK" w:hint="eastAsia"/>
          <w:snapToGrid w:val="0"/>
          <w:color w:val="000000" w:themeColor="text1"/>
          <w:kern w:val="0"/>
          <w:sz w:val="24"/>
        </w:rPr>
        <w:t>关于“7.4</w:t>
      </w:r>
      <w:r w:rsidR="00C4596B">
        <w:rPr>
          <w:rFonts w:asciiTheme="majorEastAsia" w:eastAsiaTheme="majorEastAsia" w:hAnsiTheme="majorEastAsia" w:cs="方正仿宋_GBK"/>
          <w:snapToGrid w:val="0"/>
          <w:color w:val="000000" w:themeColor="text1"/>
          <w:kern w:val="0"/>
          <w:sz w:val="24"/>
        </w:rPr>
        <w:t xml:space="preserve"> </w:t>
      </w:r>
      <w:r>
        <w:rPr>
          <w:rFonts w:asciiTheme="majorEastAsia" w:eastAsiaTheme="majorEastAsia" w:hAnsiTheme="majorEastAsia" w:cs="方正仿宋_GBK" w:hint="eastAsia"/>
          <w:snapToGrid w:val="0"/>
          <w:color w:val="000000" w:themeColor="text1"/>
          <w:kern w:val="0"/>
          <w:sz w:val="24"/>
        </w:rPr>
        <w:t>状态数据帧格式”。状态数据包括激光雷达视频一体机的I</w:t>
      </w:r>
      <w:r>
        <w:rPr>
          <w:rFonts w:asciiTheme="majorEastAsia" w:eastAsiaTheme="majorEastAsia" w:hAnsiTheme="majorEastAsia" w:cs="方正仿宋_GBK"/>
          <w:snapToGrid w:val="0"/>
          <w:color w:val="000000" w:themeColor="text1"/>
          <w:kern w:val="0"/>
          <w:sz w:val="24"/>
        </w:rPr>
        <w:t>P</w:t>
      </w:r>
      <w:r>
        <w:rPr>
          <w:rFonts w:asciiTheme="majorEastAsia" w:eastAsiaTheme="majorEastAsia" w:hAnsiTheme="majorEastAsia" w:cs="方正仿宋_GBK" w:hint="eastAsia"/>
          <w:snapToGrid w:val="0"/>
          <w:color w:val="000000" w:themeColor="text1"/>
          <w:kern w:val="0"/>
          <w:sz w:val="24"/>
        </w:rPr>
        <w:t>地址、目的平台的I</w:t>
      </w:r>
      <w:r>
        <w:rPr>
          <w:rFonts w:asciiTheme="majorEastAsia" w:eastAsiaTheme="majorEastAsia" w:hAnsiTheme="majorEastAsia" w:cs="方正仿宋_GBK"/>
          <w:snapToGrid w:val="0"/>
          <w:color w:val="000000" w:themeColor="text1"/>
          <w:kern w:val="0"/>
          <w:sz w:val="24"/>
        </w:rPr>
        <w:t>P</w:t>
      </w:r>
      <w:r>
        <w:rPr>
          <w:rFonts w:asciiTheme="majorEastAsia" w:eastAsiaTheme="majorEastAsia" w:hAnsiTheme="majorEastAsia" w:cs="方正仿宋_GBK" w:hint="eastAsia"/>
          <w:snapToGrid w:val="0"/>
          <w:color w:val="000000" w:themeColor="text1"/>
          <w:kern w:val="0"/>
          <w:sz w:val="24"/>
        </w:rPr>
        <w:t>地址和端口号、设备地址、激光雷达扫描的角度。</w:t>
      </w:r>
    </w:p>
    <w:p w14:paraId="486AFAF4" w14:textId="77777777" w:rsidR="009A6D46" w:rsidRDefault="00295ED8">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Theme="majorEastAsia" w:eastAsiaTheme="majorEastAsia" w:hAnsiTheme="majorEastAsia" w:cs="方正仿宋_GBK" w:hint="eastAsia"/>
          <w:snapToGrid w:val="0"/>
          <w:color w:val="000000" w:themeColor="text1"/>
          <w:kern w:val="0"/>
          <w:sz w:val="24"/>
        </w:rPr>
        <w:t>4</w:t>
      </w:r>
      <w:r>
        <w:rPr>
          <w:rFonts w:asciiTheme="majorEastAsia" w:eastAsiaTheme="majorEastAsia" w:hAnsiTheme="majorEastAsia" w:cs="方正仿宋_GBK"/>
          <w:snapToGrid w:val="0"/>
          <w:color w:val="000000" w:themeColor="text1"/>
          <w:kern w:val="0"/>
          <w:sz w:val="24"/>
        </w:rPr>
        <w:t xml:space="preserve">.6 </w:t>
      </w:r>
      <w:r>
        <w:rPr>
          <w:rFonts w:asciiTheme="majorEastAsia" w:eastAsiaTheme="majorEastAsia" w:hAnsiTheme="majorEastAsia" w:cs="方正仿宋_GBK" w:hint="eastAsia"/>
          <w:snapToGrid w:val="0"/>
          <w:color w:val="000000" w:themeColor="text1"/>
          <w:kern w:val="0"/>
          <w:sz w:val="24"/>
        </w:rPr>
        <w:t>关于“</w:t>
      </w:r>
      <w:bookmarkStart w:id="0" w:name="_Toc92918081"/>
      <w:bookmarkStart w:id="1" w:name="_Toc78795961"/>
      <w:bookmarkStart w:id="2" w:name="_Toc119337664"/>
      <w:bookmarkStart w:id="3" w:name="_Toc80010815"/>
      <w:bookmarkStart w:id="4" w:name="_Toc149638632"/>
      <w:r w:rsidR="00C4596B">
        <w:rPr>
          <w:rFonts w:asciiTheme="majorEastAsia" w:eastAsiaTheme="majorEastAsia" w:hAnsiTheme="majorEastAsia" w:cs="方正仿宋_GBK" w:hint="eastAsia"/>
          <w:snapToGrid w:val="0"/>
          <w:color w:val="000000" w:themeColor="text1"/>
          <w:kern w:val="0"/>
          <w:sz w:val="24"/>
        </w:rPr>
        <w:t>8</w:t>
      </w:r>
      <w:r w:rsidR="00C4596B">
        <w:rPr>
          <w:rFonts w:asciiTheme="majorEastAsia" w:eastAsiaTheme="majorEastAsia" w:hAnsiTheme="majorEastAsia" w:cs="方正仿宋_GBK"/>
          <w:snapToGrid w:val="0"/>
          <w:color w:val="000000" w:themeColor="text1"/>
          <w:kern w:val="0"/>
          <w:sz w:val="24"/>
        </w:rPr>
        <w:t xml:space="preserve"> </w:t>
      </w:r>
      <w:r>
        <w:rPr>
          <w:rFonts w:asciiTheme="majorEastAsia" w:eastAsiaTheme="majorEastAsia" w:hAnsiTheme="majorEastAsia" w:cs="方正仿宋_GBK"/>
          <w:snapToGrid w:val="0"/>
          <w:color w:val="000000" w:themeColor="text1"/>
          <w:kern w:val="0"/>
          <w:sz w:val="24"/>
        </w:rPr>
        <w:t>数据信息接口格式</w:t>
      </w:r>
      <w:bookmarkEnd w:id="0"/>
      <w:bookmarkEnd w:id="1"/>
      <w:bookmarkEnd w:id="2"/>
      <w:bookmarkEnd w:id="3"/>
      <w:r>
        <w:rPr>
          <w:rFonts w:asciiTheme="majorEastAsia" w:eastAsiaTheme="majorEastAsia" w:hAnsiTheme="majorEastAsia" w:cs="方正仿宋_GBK"/>
          <w:snapToGrid w:val="0"/>
          <w:color w:val="000000" w:themeColor="text1"/>
          <w:kern w:val="0"/>
          <w:sz w:val="24"/>
        </w:rPr>
        <w:t>要求</w:t>
      </w:r>
      <w:bookmarkEnd w:id="4"/>
      <w:r>
        <w:rPr>
          <w:rFonts w:asciiTheme="majorEastAsia" w:eastAsiaTheme="majorEastAsia" w:hAnsiTheme="majorEastAsia" w:cs="方正仿宋_GBK" w:hint="eastAsia"/>
          <w:snapToGrid w:val="0"/>
          <w:color w:val="000000" w:themeColor="text1"/>
          <w:kern w:val="0"/>
          <w:sz w:val="24"/>
        </w:rPr>
        <w:t>”</w:t>
      </w:r>
    </w:p>
    <w:p w14:paraId="4B2A409A" w14:textId="77777777" w:rsidR="009A6D46" w:rsidRDefault="00295ED8">
      <w:pPr>
        <w:autoSpaceDE w:val="0"/>
        <w:autoSpaceDN w:val="0"/>
        <w:snapToGrid w:val="0"/>
        <w:spacing w:line="560" w:lineRule="exact"/>
        <w:ind w:firstLine="624"/>
        <w:rPr>
          <w:rFonts w:ascii="Times New Roman" w:hAnsi="Times New Roman" w:cs="Times New Roman"/>
          <w:snapToGrid w:val="0"/>
          <w:color w:val="000000" w:themeColor="text1"/>
          <w:kern w:val="0"/>
          <w:sz w:val="24"/>
        </w:rPr>
      </w:pPr>
      <w:r w:rsidRPr="00242F29">
        <w:rPr>
          <w:rFonts w:ascii="Times New Roman" w:eastAsia="宋体" w:hAnsi="Times New Roman" w:cs="Times New Roman" w:hint="eastAsia"/>
          <w:snapToGrid w:val="0"/>
          <w:color w:val="000000" w:themeColor="text1"/>
          <w:kern w:val="0"/>
          <w:sz w:val="24"/>
        </w:rPr>
        <w:t>关于“</w:t>
      </w:r>
      <w:r w:rsidRPr="00242F29">
        <w:rPr>
          <w:rFonts w:ascii="Times New Roman" w:eastAsia="宋体" w:hAnsi="Times New Roman" w:cs="Times New Roman" w:hint="eastAsia"/>
          <w:snapToGrid w:val="0"/>
          <w:color w:val="000000" w:themeColor="text1"/>
          <w:kern w:val="0"/>
          <w:sz w:val="24"/>
        </w:rPr>
        <w:t>8.</w:t>
      </w:r>
      <w:r w:rsidRPr="00242F29">
        <w:rPr>
          <w:rFonts w:ascii="Times New Roman" w:eastAsia="宋体" w:hAnsi="Times New Roman" w:cs="Times New Roman"/>
          <w:snapToGrid w:val="0"/>
          <w:color w:val="000000" w:themeColor="text1"/>
          <w:kern w:val="0"/>
          <w:sz w:val="24"/>
        </w:rPr>
        <w:t xml:space="preserve">2 </w:t>
      </w:r>
      <w:r w:rsidRPr="00242F29">
        <w:rPr>
          <w:rFonts w:ascii="Times New Roman" w:eastAsia="宋体" w:hAnsi="Times New Roman" w:cs="Times New Roman" w:hint="eastAsia"/>
          <w:snapToGrid w:val="0"/>
          <w:color w:val="000000" w:themeColor="text1"/>
          <w:kern w:val="0"/>
          <w:sz w:val="24"/>
        </w:rPr>
        <w:t>登录认证”。路侧设备和车联网终端接入系统，均需由车联网身份认证系统完成登</w:t>
      </w:r>
      <w:r w:rsidRPr="00242F29">
        <w:rPr>
          <w:rFonts w:ascii="Times New Roman" w:eastAsia="宋体" w:hAnsi="Times New Roman" w:cs="Times New Roman"/>
          <w:snapToGrid w:val="0"/>
          <w:color w:val="000000" w:themeColor="text1"/>
          <w:kern w:val="0"/>
          <w:sz w:val="24"/>
        </w:rPr>
        <w:t>录认证，交互的接口协议为</w:t>
      </w:r>
      <w:r w:rsidRPr="00242F29">
        <w:rPr>
          <w:rFonts w:ascii="Times New Roman" w:eastAsia="宋体" w:hAnsi="Times New Roman" w:cs="Times New Roman"/>
          <w:snapToGrid w:val="0"/>
          <w:color w:val="000000" w:themeColor="text1"/>
          <w:kern w:val="0"/>
          <w:sz w:val="24"/>
        </w:rPr>
        <w:t>HTTP</w:t>
      </w:r>
      <w:r w:rsidR="00242F29" w:rsidRPr="00242F29">
        <w:rPr>
          <w:rFonts w:ascii="Times New Roman" w:eastAsia="宋体" w:hAnsi="Times New Roman" w:cs="Times New Roman"/>
          <w:snapToGrid w:val="0"/>
          <w:color w:val="000000" w:themeColor="text1"/>
          <w:kern w:val="0"/>
          <w:sz w:val="24"/>
        </w:rPr>
        <w:t>S</w:t>
      </w:r>
      <w:r w:rsidRPr="00242F29">
        <w:rPr>
          <w:rFonts w:ascii="Times New Roman" w:eastAsia="宋体" w:hAnsi="Times New Roman" w:cs="Times New Roman"/>
          <w:snapToGrid w:val="0"/>
          <w:color w:val="000000" w:themeColor="text1"/>
          <w:kern w:val="0"/>
          <w:sz w:val="24"/>
        </w:rPr>
        <w:t>，服务结构体应支持</w:t>
      </w:r>
      <w:r w:rsidRPr="00242F29">
        <w:rPr>
          <w:rFonts w:ascii="Times New Roman" w:eastAsia="宋体" w:hAnsi="Times New Roman" w:cs="Times New Roman"/>
          <w:snapToGrid w:val="0"/>
          <w:color w:val="000000" w:themeColor="text1"/>
          <w:kern w:val="0"/>
          <w:sz w:val="24"/>
        </w:rPr>
        <w:t>JSON</w:t>
      </w:r>
      <w:r w:rsidRPr="00242F29">
        <w:rPr>
          <w:rFonts w:ascii="Times New Roman" w:eastAsia="宋体" w:hAnsi="Times New Roman" w:cs="Times New Roman"/>
          <w:snapToGrid w:val="0"/>
          <w:color w:val="000000" w:themeColor="text1"/>
          <w:kern w:val="0"/>
          <w:sz w:val="24"/>
        </w:rPr>
        <w:t>格式。以</w:t>
      </w:r>
      <w:r w:rsidRPr="00242F29">
        <w:rPr>
          <w:rFonts w:ascii="Times New Roman" w:eastAsia="宋体" w:hAnsi="Times New Roman" w:cs="Times New Roman"/>
          <w:snapToGrid w:val="0"/>
          <w:color w:val="000000" w:themeColor="text1"/>
          <w:kern w:val="0"/>
          <w:sz w:val="24"/>
        </w:rPr>
        <w:t>POST</w:t>
      </w:r>
      <w:r w:rsidRPr="00242F29">
        <w:rPr>
          <w:rFonts w:ascii="Times New Roman" w:eastAsia="宋体" w:hAnsi="Times New Roman" w:cs="Times New Roman"/>
          <w:snapToGrid w:val="0"/>
          <w:color w:val="000000" w:themeColor="text1"/>
          <w:kern w:val="0"/>
          <w:sz w:val="24"/>
        </w:rPr>
        <w:t>方式请求，</w:t>
      </w:r>
      <w:r w:rsidR="00242F29" w:rsidRPr="00242F29">
        <w:rPr>
          <w:rFonts w:ascii="Times New Roman" w:eastAsia="宋体" w:hAnsi="Times New Roman" w:cs="Times New Roman" w:hint="eastAsia"/>
          <w:snapToGrid w:val="0"/>
          <w:color w:val="000000" w:themeColor="text1"/>
          <w:kern w:val="0"/>
          <w:sz w:val="24"/>
        </w:rPr>
        <w:t>HTTPS URL</w:t>
      </w:r>
      <w:r w:rsidR="00242F29" w:rsidRPr="00242F29">
        <w:rPr>
          <w:rFonts w:ascii="Times New Roman" w:eastAsia="宋体" w:hAnsi="Times New Roman" w:cs="Times New Roman" w:hint="eastAsia"/>
          <w:snapToGrid w:val="0"/>
          <w:color w:val="000000" w:themeColor="text1"/>
          <w:kern w:val="0"/>
          <w:sz w:val="24"/>
        </w:rPr>
        <w:t>中的</w:t>
      </w:r>
      <w:r w:rsidR="00242F29" w:rsidRPr="00242F29">
        <w:rPr>
          <w:rFonts w:ascii="Times New Roman" w:eastAsia="宋体" w:hAnsi="Times New Roman" w:cs="Times New Roman" w:hint="eastAsia"/>
          <w:snapToGrid w:val="0"/>
          <w:color w:val="000000" w:themeColor="text1"/>
          <w:kern w:val="0"/>
          <w:sz w:val="24"/>
        </w:rPr>
        <w:t>&lt;userId&gt;</w:t>
      </w:r>
      <w:r w:rsidR="00242F29" w:rsidRPr="00242F29">
        <w:rPr>
          <w:rFonts w:ascii="Times New Roman" w:eastAsia="宋体" w:hAnsi="Times New Roman" w:cs="Times New Roman" w:hint="eastAsia"/>
          <w:snapToGrid w:val="0"/>
          <w:color w:val="000000" w:themeColor="text1"/>
          <w:kern w:val="0"/>
          <w:sz w:val="24"/>
        </w:rPr>
        <w:t>和</w:t>
      </w:r>
      <w:r w:rsidR="00242F29" w:rsidRPr="00242F29">
        <w:rPr>
          <w:rFonts w:ascii="Times New Roman" w:eastAsia="宋体" w:hAnsi="Times New Roman" w:cs="Times New Roman" w:hint="eastAsia"/>
          <w:snapToGrid w:val="0"/>
          <w:color w:val="000000" w:themeColor="text1"/>
          <w:kern w:val="0"/>
          <w:sz w:val="24"/>
        </w:rPr>
        <w:t>REQUEST BODY</w:t>
      </w:r>
      <w:r w:rsidR="00242F29" w:rsidRPr="00242F29">
        <w:rPr>
          <w:rFonts w:ascii="Times New Roman" w:eastAsia="宋体" w:hAnsi="Times New Roman" w:cs="Times New Roman" w:hint="eastAsia"/>
          <w:snapToGrid w:val="0"/>
          <w:color w:val="000000" w:themeColor="text1"/>
          <w:kern w:val="0"/>
          <w:sz w:val="24"/>
        </w:rPr>
        <w:t>分别对应车联网数据交换系统</w:t>
      </w:r>
      <w:r w:rsidR="00242F29" w:rsidRPr="00242F29">
        <w:rPr>
          <w:rFonts w:ascii="Times New Roman" w:eastAsia="宋体" w:hAnsi="Times New Roman" w:cs="Times New Roman"/>
          <w:snapToGrid w:val="0"/>
          <w:color w:val="000000" w:themeColor="text1"/>
          <w:kern w:val="0"/>
          <w:sz w:val="24"/>
        </w:rPr>
        <w:t>为各接入终端用户提供的</w:t>
      </w:r>
      <w:r w:rsidR="00242F29" w:rsidRPr="00242F29">
        <w:rPr>
          <w:rFonts w:ascii="Times New Roman" w:eastAsia="宋体" w:hAnsi="Times New Roman" w:cs="Times New Roman" w:hint="eastAsia"/>
          <w:snapToGrid w:val="0"/>
          <w:color w:val="000000" w:themeColor="text1"/>
          <w:kern w:val="0"/>
          <w:sz w:val="24"/>
        </w:rPr>
        <w:t>用户名和密码。通过</w:t>
      </w:r>
      <w:r w:rsidR="00242F29" w:rsidRPr="00242F29">
        <w:rPr>
          <w:rFonts w:ascii="Times New Roman" w:eastAsia="宋体" w:hAnsi="Times New Roman" w:cs="Times New Roman" w:hint="eastAsia"/>
          <w:snapToGrid w:val="0"/>
          <w:color w:val="000000" w:themeColor="text1"/>
          <w:kern w:val="0"/>
          <w:sz w:val="24"/>
        </w:rPr>
        <w:t>HTTPS</w:t>
      </w:r>
      <w:r w:rsidR="00242F29" w:rsidRPr="00242F29">
        <w:rPr>
          <w:rFonts w:ascii="Times New Roman" w:eastAsia="宋体" w:hAnsi="Times New Roman" w:cs="Times New Roman" w:hint="eastAsia"/>
          <w:snapToGrid w:val="0"/>
          <w:color w:val="000000" w:themeColor="text1"/>
          <w:kern w:val="0"/>
          <w:sz w:val="24"/>
        </w:rPr>
        <w:t>，用户名和密码信息在传输过程中被加密。</w:t>
      </w:r>
    </w:p>
    <w:p w14:paraId="2EFD253E" w14:textId="77777777" w:rsidR="009A6D46" w:rsidRDefault="00295ED8">
      <w:pPr>
        <w:autoSpaceDE w:val="0"/>
        <w:autoSpaceDN w:val="0"/>
        <w:snapToGrid w:val="0"/>
        <w:spacing w:line="560" w:lineRule="exact"/>
        <w:ind w:firstLine="624"/>
        <w:rPr>
          <w:rFonts w:ascii="Times New Roman" w:hAnsi="Times New Roman" w:cs="Times New Roman"/>
          <w:snapToGrid w:val="0"/>
          <w:color w:val="000000" w:themeColor="text1"/>
          <w:kern w:val="0"/>
          <w:sz w:val="24"/>
        </w:rPr>
      </w:pPr>
      <w:r>
        <w:rPr>
          <w:rFonts w:ascii="Times New Roman" w:hAnsi="Times New Roman" w:cs="Times New Roman"/>
          <w:snapToGrid w:val="0"/>
          <w:color w:val="000000" w:themeColor="text1"/>
          <w:kern w:val="0"/>
          <w:sz w:val="24"/>
        </w:rPr>
        <w:t>登录认证请求时，提供用户名和密码，响应后返回是否登录成功、返回码提示语、</w:t>
      </w:r>
      <w:r>
        <w:rPr>
          <w:rFonts w:ascii="Times New Roman" w:hAnsi="Times New Roman" w:cs="Times New Roman"/>
          <w:snapToGrid w:val="0"/>
          <w:color w:val="000000" w:themeColor="text1"/>
          <w:kern w:val="0"/>
          <w:sz w:val="24"/>
        </w:rPr>
        <w:t>access_token</w:t>
      </w:r>
      <w:r>
        <w:rPr>
          <w:rFonts w:ascii="Times New Roman" w:hAnsi="Times New Roman" w:cs="Times New Roman"/>
          <w:snapToGrid w:val="0"/>
          <w:color w:val="000000" w:themeColor="text1"/>
          <w:kern w:val="0"/>
          <w:sz w:val="24"/>
        </w:rPr>
        <w:t>凭证、有效时间等数据。</w:t>
      </w:r>
    </w:p>
    <w:p w14:paraId="408A986F" w14:textId="77777777" w:rsidR="009A6D46" w:rsidRDefault="00295ED8">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imes New Roman" w:hAnsi="Times New Roman" w:cs="Times New Roman"/>
          <w:snapToGrid w:val="0"/>
          <w:color w:val="000000" w:themeColor="text1"/>
          <w:kern w:val="0"/>
          <w:sz w:val="24"/>
        </w:rPr>
        <w:t>关于</w:t>
      </w:r>
      <w:r>
        <w:rPr>
          <w:rFonts w:ascii="Times New Roman" w:hAnsi="Times New Roman" w:cs="Times New Roman"/>
          <w:snapToGrid w:val="0"/>
          <w:color w:val="000000" w:themeColor="text1"/>
          <w:kern w:val="0"/>
          <w:sz w:val="24"/>
        </w:rPr>
        <w:t>“8.3</w:t>
      </w:r>
      <w:r>
        <w:rPr>
          <w:rFonts w:ascii="Times New Roman" w:hAnsi="Times New Roman" w:cs="Times New Roman"/>
          <w:snapToGrid w:val="0"/>
          <w:color w:val="000000" w:themeColor="text1"/>
          <w:kern w:val="0"/>
          <w:sz w:val="24"/>
        </w:rPr>
        <w:t>通用报文结构</w:t>
      </w:r>
      <w:r>
        <w:rPr>
          <w:rFonts w:ascii="Times New Roman" w:hAnsi="Times New Roman" w:cs="Times New Roman"/>
          <w:snapToGrid w:val="0"/>
          <w:color w:val="000000" w:themeColor="text1"/>
          <w:kern w:val="0"/>
          <w:sz w:val="24"/>
        </w:rPr>
        <w:t>”</w:t>
      </w:r>
      <w:r>
        <w:rPr>
          <w:rFonts w:ascii="Times New Roman" w:hAnsi="Times New Roman" w:cs="Times New Roman"/>
          <w:snapToGrid w:val="0"/>
          <w:color w:val="000000" w:themeColor="text1"/>
          <w:kern w:val="0"/>
          <w:sz w:val="24"/>
        </w:rPr>
        <w:t>。车联网数据交换系统</w:t>
      </w:r>
      <w:r>
        <w:rPr>
          <w:rFonts w:ascii="Times New Roman" w:eastAsia="宋体" w:hAnsi="Times New Roman" w:cs="Times New Roman"/>
          <w:snapToGrid w:val="0"/>
          <w:color w:val="000000" w:themeColor="text1"/>
          <w:kern w:val="0"/>
          <w:sz w:val="24"/>
        </w:rPr>
        <w:t>获取路侧终端感知数据后，经过融合处理和计算，获得交通场景下的路段、路口、交通参与者</w:t>
      </w:r>
      <w:r>
        <w:rPr>
          <w:rFonts w:ascii="Times New Roman" w:hAnsi="Times New Roman" w:cs="Times New Roman"/>
          <w:snapToGrid w:val="0"/>
          <w:color w:val="000000" w:themeColor="text1"/>
          <w:kern w:val="0"/>
          <w:sz w:val="24"/>
        </w:rPr>
        <w:t>数据。通用报文包括单位</w:t>
      </w:r>
      <w:r>
        <w:rPr>
          <w:rFonts w:ascii="Times New Roman" w:eastAsia="宋体" w:hAnsi="Times New Roman" w:cs="Times New Roman"/>
          <w:snapToGrid w:val="0"/>
          <w:color w:val="000000" w:themeColor="text1"/>
          <w:kern w:val="0"/>
          <w:sz w:val="24"/>
        </w:rPr>
        <w:t>标识、客户端请求令牌</w:t>
      </w:r>
      <w:r>
        <w:rPr>
          <w:rFonts w:ascii="宋体" w:eastAsia="宋体" w:hAnsi="宋体" w:cs="方正仿宋_GBK" w:hint="eastAsia"/>
          <w:snapToGrid w:val="0"/>
          <w:color w:val="000000" w:themeColor="text1"/>
          <w:kern w:val="0"/>
          <w:sz w:val="24"/>
        </w:rPr>
        <w:t>、业务结构等部分，其中业务结构为与业务接口代码相应的数据报文，具体格式在8.4规定。</w:t>
      </w:r>
    </w:p>
    <w:p w14:paraId="2006BD28" w14:textId="77777777" w:rsidR="009A6D46" w:rsidRDefault="00295ED8">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关于“8.4</w:t>
      </w:r>
      <w:r w:rsidR="00C4596B">
        <w:rPr>
          <w:rFonts w:asciiTheme="minorEastAsia" w:hAnsiTheme="minorEastAsia" w:cs="方正仿宋_GBK"/>
          <w:snapToGrid w:val="0"/>
          <w:color w:val="000000" w:themeColor="text1"/>
          <w:kern w:val="0"/>
          <w:sz w:val="24"/>
        </w:rPr>
        <w:t xml:space="preserve"> </w:t>
      </w:r>
      <w:r>
        <w:rPr>
          <w:rFonts w:asciiTheme="minorEastAsia" w:hAnsiTheme="minorEastAsia" w:cs="方正仿宋_GBK" w:hint="eastAsia"/>
          <w:snapToGrid w:val="0"/>
          <w:color w:val="000000" w:themeColor="text1"/>
          <w:kern w:val="0"/>
          <w:sz w:val="24"/>
        </w:rPr>
        <w:t>数据信息接口”。该部分</w:t>
      </w:r>
      <w:r w:rsidR="00A41930">
        <w:rPr>
          <w:rFonts w:asciiTheme="minorEastAsia" w:hAnsiTheme="minorEastAsia" w:cs="方正仿宋_GBK" w:hint="eastAsia"/>
          <w:snapToGrid w:val="0"/>
          <w:color w:val="000000" w:themeColor="text1"/>
          <w:kern w:val="0"/>
          <w:sz w:val="24"/>
        </w:rPr>
        <w:t>给出了路口路段</w:t>
      </w:r>
      <w:r w:rsidR="00A41930" w:rsidRPr="00A41930">
        <w:rPr>
          <w:rFonts w:asciiTheme="minorEastAsia" w:hAnsiTheme="minorEastAsia" w:cs="方正仿宋_GBK" w:hint="eastAsia"/>
          <w:snapToGrid w:val="0"/>
          <w:color w:val="000000" w:themeColor="text1"/>
          <w:kern w:val="0"/>
          <w:sz w:val="24"/>
        </w:rPr>
        <w:t>、交通参与者数据字段信息接口的通用格式</w:t>
      </w:r>
      <w:r w:rsidR="00A41930">
        <w:rPr>
          <w:rFonts w:asciiTheme="minorEastAsia" w:hAnsiTheme="minorEastAsia" w:cs="方正仿宋_GBK" w:hint="eastAsia"/>
          <w:snapToGrid w:val="0"/>
          <w:color w:val="000000" w:themeColor="text1"/>
          <w:kern w:val="0"/>
          <w:sz w:val="24"/>
        </w:rPr>
        <w:t>。</w:t>
      </w:r>
      <w:r>
        <w:rPr>
          <w:rFonts w:asciiTheme="minorEastAsia" w:hAnsiTheme="minorEastAsia" w:cs="方正仿宋_GBK" w:hint="eastAsia"/>
          <w:snapToGrid w:val="0"/>
          <w:color w:val="000000" w:themeColor="text1"/>
          <w:kern w:val="0"/>
          <w:sz w:val="24"/>
        </w:rPr>
        <w:t>信息类型的定义参考了团体标准《合作式智能运输系统 车用通信系统应用层及应用数据交互标准》（T/CSAE 53-2020）中定义的各类车路协同应用场景的信息需求。</w:t>
      </w:r>
    </w:p>
    <w:p w14:paraId="3D937169" w14:textId="77777777" w:rsidR="00A41930" w:rsidRPr="00A41930" w:rsidRDefault="000505C8">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sidR="00A41930">
        <w:rPr>
          <w:rFonts w:asciiTheme="minorEastAsia" w:hAnsiTheme="minorEastAsia" w:cs="方正仿宋_GBK" w:hint="eastAsia"/>
          <w:snapToGrid w:val="0"/>
          <w:color w:val="000000" w:themeColor="text1"/>
          <w:kern w:val="0"/>
          <w:sz w:val="24"/>
        </w:rPr>
        <w:t>附录A</w:t>
      </w:r>
      <w:r>
        <w:rPr>
          <w:rFonts w:asciiTheme="minorEastAsia" w:hAnsiTheme="minorEastAsia" w:cs="方正仿宋_GBK" w:hint="eastAsia"/>
          <w:snapToGrid w:val="0"/>
          <w:color w:val="000000" w:themeColor="text1"/>
          <w:kern w:val="0"/>
          <w:sz w:val="24"/>
        </w:rPr>
        <w:t>”。该部分</w:t>
      </w:r>
      <w:r w:rsidR="00A41930">
        <w:rPr>
          <w:rFonts w:asciiTheme="minorEastAsia" w:hAnsiTheme="minorEastAsia" w:cs="方正仿宋_GBK" w:hint="eastAsia"/>
          <w:snapToGrid w:val="0"/>
          <w:color w:val="000000" w:themeColor="text1"/>
          <w:kern w:val="0"/>
          <w:sz w:val="24"/>
        </w:rPr>
        <w:t>针对</w:t>
      </w:r>
      <w:r w:rsidR="00A41930">
        <w:rPr>
          <w:rFonts w:asciiTheme="minorEastAsia" w:hAnsiTheme="minorEastAsia" w:cs="方正仿宋_GBK"/>
          <w:snapToGrid w:val="0"/>
          <w:color w:val="000000" w:themeColor="text1"/>
          <w:kern w:val="0"/>
          <w:sz w:val="24"/>
        </w:rPr>
        <w:t>交叉路口碰撞预警</w:t>
      </w:r>
      <w:r w:rsidR="00A41930">
        <w:rPr>
          <w:rFonts w:asciiTheme="minorEastAsia" w:hAnsiTheme="minorEastAsia" w:cs="方正仿宋_GBK" w:hint="eastAsia"/>
          <w:snapToGrid w:val="0"/>
          <w:color w:val="000000" w:themeColor="text1"/>
          <w:kern w:val="0"/>
          <w:sz w:val="24"/>
        </w:rPr>
        <w:t>、</w:t>
      </w:r>
      <w:r w:rsidR="00A41930">
        <w:rPr>
          <w:rFonts w:asciiTheme="minorEastAsia" w:hAnsiTheme="minorEastAsia" w:cs="方正仿宋_GBK"/>
          <w:snapToGrid w:val="0"/>
          <w:color w:val="000000" w:themeColor="text1"/>
          <w:kern w:val="0"/>
          <w:sz w:val="24"/>
        </w:rPr>
        <w:t>弱势交通参与者碰撞预警</w:t>
      </w:r>
      <w:r w:rsidR="00A41930">
        <w:rPr>
          <w:rFonts w:asciiTheme="minorEastAsia" w:hAnsiTheme="minorEastAsia" w:cs="方正仿宋_GBK" w:hint="eastAsia"/>
          <w:snapToGrid w:val="0"/>
          <w:color w:val="000000" w:themeColor="text1"/>
          <w:kern w:val="0"/>
          <w:sz w:val="24"/>
        </w:rPr>
        <w:t>、</w:t>
      </w:r>
      <w:r w:rsidR="00A41930">
        <w:rPr>
          <w:rFonts w:asciiTheme="minorEastAsia" w:hAnsiTheme="minorEastAsia" w:cs="方正仿宋_GBK"/>
          <w:snapToGrid w:val="0"/>
          <w:color w:val="000000" w:themeColor="text1"/>
          <w:kern w:val="0"/>
          <w:sz w:val="24"/>
        </w:rPr>
        <w:t>匝道车辆汇入预警</w:t>
      </w:r>
      <w:r w:rsidR="00A41930">
        <w:rPr>
          <w:rFonts w:asciiTheme="minorEastAsia" w:hAnsiTheme="minorEastAsia" w:cs="方正仿宋_GBK" w:hint="eastAsia"/>
          <w:snapToGrid w:val="0"/>
          <w:color w:val="000000" w:themeColor="text1"/>
          <w:kern w:val="0"/>
          <w:sz w:val="24"/>
        </w:rPr>
        <w:t>、</w:t>
      </w:r>
      <w:r w:rsidR="00A41930">
        <w:rPr>
          <w:rFonts w:asciiTheme="minorEastAsia" w:hAnsiTheme="minorEastAsia" w:cs="方正仿宋_GBK"/>
          <w:snapToGrid w:val="0"/>
          <w:color w:val="000000" w:themeColor="text1"/>
          <w:kern w:val="0"/>
          <w:sz w:val="24"/>
        </w:rPr>
        <w:t>小区出入口预警</w:t>
      </w:r>
      <w:r w:rsidR="00A41930">
        <w:rPr>
          <w:rFonts w:asciiTheme="minorEastAsia" w:hAnsiTheme="minorEastAsia" w:cs="方正仿宋_GBK" w:hint="eastAsia"/>
          <w:snapToGrid w:val="0"/>
          <w:color w:val="000000" w:themeColor="text1"/>
          <w:kern w:val="0"/>
          <w:sz w:val="24"/>
        </w:rPr>
        <w:t>4种具体的车路协同场景，规定了车联网数据交换系统向车联网终端发送数据的具体</w:t>
      </w:r>
      <w:r w:rsidR="00A41930">
        <w:rPr>
          <w:rFonts w:asciiTheme="minorEastAsia" w:hAnsiTheme="minorEastAsia" w:cs="方正仿宋_GBK"/>
          <w:snapToGrid w:val="0"/>
          <w:color w:val="000000" w:themeColor="text1"/>
          <w:kern w:val="0"/>
          <w:sz w:val="24"/>
        </w:rPr>
        <w:t>信息接口</w:t>
      </w:r>
      <w:r w:rsidR="00A41930">
        <w:rPr>
          <w:rFonts w:asciiTheme="minorEastAsia" w:hAnsiTheme="minorEastAsia" w:cs="方正仿宋_GBK" w:hint="eastAsia"/>
          <w:snapToGrid w:val="0"/>
          <w:color w:val="000000" w:themeColor="text1"/>
          <w:kern w:val="0"/>
          <w:sz w:val="24"/>
        </w:rPr>
        <w:t>格式，作为8.4数据信息</w:t>
      </w:r>
      <w:r w:rsidR="00A41930">
        <w:rPr>
          <w:rFonts w:asciiTheme="minorEastAsia" w:hAnsiTheme="minorEastAsia" w:cs="方正仿宋_GBK" w:hint="eastAsia"/>
          <w:snapToGrid w:val="0"/>
          <w:color w:val="000000" w:themeColor="text1"/>
          <w:kern w:val="0"/>
          <w:sz w:val="24"/>
        </w:rPr>
        <w:lastRenderedPageBreak/>
        <w:t>接口的具体应用实例。</w:t>
      </w:r>
    </w:p>
    <w:p w14:paraId="5C72A6BB" w14:textId="77777777" w:rsidR="00B50EF4" w:rsidRDefault="00B50EF4" w:rsidP="00B50EF4">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五、</w:t>
      </w:r>
      <w:r w:rsidRPr="00BD45DE">
        <w:rPr>
          <w:rFonts w:ascii="宋体" w:eastAsia="宋体" w:hAnsi="宋体" w:cs="方正仿宋_GBK" w:hint="eastAsia"/>
          <w:b/>
          <w:snapToGrid w:val="0"/>
          <w:color w:val="000000" w:themeColor="text1"/>
          <w:kern w:val="0"/>
          <w:sz w:val="28"/>
          <w:szCs w:val="28"/>
        </w:rPr>
        <w:t>重大分歧意见的处理过程和依据</w:t>
      </w:r>
    </w:p>
    <w:p w14:paraId="357328C1" w14:textId="77777777" w:rsidR="00B50EF4" w:rsidRPr="00BD45DE" w:rsidRDefault="00B50EF4" w:rsidP="00B50EF4">
      <w:pPr>
        <w:autoSpaceDE w:val="0"/>
        <w:autoSpaceDN w:val="0"/>
        <w:snapToGrid w:val="0"/>
        <w:spacing w:line="560" w:lineRule="exact"/>
        <w:ind w:firstLine="624"/>
        <w:rPr>
          <w:rFonts w:ascii="宋体" w:eastAsia="宋体" w:hAnsi="宋体" w:cs="宋体"/>
          <w:kern w:val="0"/>
          <w:sz w:val="24"/>
        </w:rPr>
      </w:pPr>
      <w:r w:rsidRPr="00BD45DE">
        <w:rPr>
          <w:rFonts w:ascii="宋体" w:eastAsia="宋体" w:hAnsi="宋体" w:cs="宋体" w:hint="eastAsia"/>
          <w:kern w:val="0"/>
          <w:sz w:val="24"/>
        </w:rPr>
        <w:t>无</w:t>
      </w:r>
      <w:r>
        <w:rPr>
          <w:rFonts w:ascii="宋体" w:eastAsia="宋体" w:hAnsi="宋体" w:cs="宋体" w:hint="eastAsia"/>
          <w:kern w:val="0"/>
          <w:sz w:val="24"/>
        </w:rPr>
        <w:t>。</w:t>
      </w:r>
    </w:p>
    <w:p w14:paraId="1DEF3F45" w14:textId="77777777" w:rsidR="00B50EF4" w:rsidRDefault="00B50EF4" w:rsidP="00B50EF4">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六、与相关法律法规和国家标准的关系</w:t>
      </w:r>
    </w:p>
    <w:p w14:paraId="7E5AF4A8" w14:textId="77777777" w:rsidR="009A6D46" w:rsidRDefault="00295ED8">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kern w:val="0"/>
          <w:sz w:val="24"/>
        </w:rPr>
        <w:t>本标准涉及到国家标准主要有《</w:t>
      </w:r>
      <w:r>
        <w:rPr>
          <w:rFonts w:asciiTheme="minorEastAsia" w:hAnsiTheme="minorEastAsia"/>
          <w:sz w:val="24"/>
        </w:rPr>
        <w:t>M2M</w:t>
      </w:r>
      <w:r>
        <w:rPr>
          <w:rFonts w:asciiTheme="minorEastAsia" w:hAnsiTheme="minorEastAsia" w:hint="eastAsia"/>
          <w:sz w:val="24"/>
        </w:rPr>
        <w:t>应用通信协议技术要求</w:t>
      </w:r>
      <w:r>
        <w:rPr>
          <w:rFonts w:asciiTheme="minorEastAsia" w:hAnsiTheme="minorEastAsia" w:cs="方正仿宋_GBK" w:hint="eastAsia"/>
          <w:snapToGrid w:val="0"/>
          <w:kern w:val="0"/>
          <w:sz w:val="24"/>
        </w:rPr>
        <w:t>》（</w:t>
      </w:r>
      <w:r>
        <w:rPr>
          <w:rFonts w:asciiTheme="minorEastAsia" w:hAnsiTheme="minorEastAsia"/>
          <w:sz w:val="24"/>
        </w:rPr>
        <w:t>GB/Z 41383-2022</w:t>
      </w:r>
      <w:r>
        <w:rPr>
          <w:rFonts w:asciiTheme="minorEastAsia" w:hAnsiTheme="minorEastAsia" w:cs="方正仿宋_GBK" w:hint="eastAsia"/>
          <w:snapToGrid w:val="0"/>
          <w:kern w:val="0"/>
          <w:sz w:val="24"/>
        </w:rPr>
        <w:t>）和</w:t>
      </w:r>
      <w:r>
        <w:rPr>
          <w:rFonts w:asciiTheme="minorEastAsia" w:hAnsiTheme="minorEastAsia" w:cs="方正仿宋_GBK"/>
          <w:snapToGrid w:val="0"/>
          <w:kern w:val="0"/>
          <w:sz w:val="24"/>
        </w:rPr>
        <w:t>《</w:t>
      </w:r>
      <w:r>
        <w:rPr>
          <w:rFonts w:asciiTheme="minorEastAsia" w:hAnsiTheme="minorEastAsia" w:cs="方正仿宋_GBK" w:hint="eastAsia"/>
          <w:snapToGrid w:val="0"/>
          <w:kern w:val="0"/>
          <w:sz w:val="24"/>
        </w:rPr>
        <w:t>公共安全视频监控联网系统信息传输、交换、控制技术要求</w:t>
      </w:r>
      <w:r>
        <w:rPr>
          <w:rFonts w:asciiTheme="minorEastAsia" w:hAnsiTheme="minorEastAsia" w:cs="方正仿宋_GBK"/>
          <w:snapToGrid w:val="0"/>
          <w:kern w:val="0"/>
          <w:sz w:val="24"/>
        </w:rPr>
        <w:t>》</w:t>
      </w:r>
      <w:r>
        <w:rPr>
          <w:rFonts w:asciiTheme="minorEastAsia" w:hAnsiTheme="minorEastAsia" w:cs="方正仿宋_GBK" w:hint="eastAsia"/>
          <w:snapToGrid w:val="0"/>
          <w:kern w:val="0"/>
          <w:sz w:val="24"/>
        </w:rPr>
        <w:t>（GB/T 28181）。GB/Z 41383-2022的主要内容是对M2M通信中所使用的协议技术、接口技术、安全性要求、质量要求等进行规范和要求，以促进M2M应用的安全、稳定和互操作性。GB/T 28181的主要内容是对公共安全视频监控联网系统中的信息传输、交换、控制技术的规范和要求，以确保系统的稳定性、可靠性和安全性。本标准规定了路侧激光雷达</w:t>
      </w:r>
      <w:r>
        <w:rPr>
          <w:rFonts w:asciiTheme="minorEastAsia" w:hAnsiTheme="minorEastAsia" w:cs="方正仿宋_GBK"/>
          <w:snapToGrid w:val="0"/>
          <w:kern w:val="0"/>
          <w:sz w:val="24"/>
        </w:rPr>
        <w:t>视频</w:t>
      </w:r>
      <w:r>
        <w:rPr>
          <w:rFonts w:asciiTheme="minorEastAsia" w:hAnsiTheme="minorEastAsia" w:cs="方正仿宋_GBK" w:hint="eastAsia"/>
          <w:snapToGrid w:val="0"/>
          <w:kern w:val="0"/>
          <w:sz w:val="24"/>
        </w:rPr>
        <w:t>一体机中雷达和</w:t>
      </w:r>
      <w:r>
        <w:rPr>
          <w:rFonts w:asciiTheme="minorEastAsia" w:hAnsiTheme="minorEastAsia" w:cs="方正仿宋_GBK"/>
          <w:snapToGrid w:val="0"/>
          <w:kern w:val="0"/>
          <w:sz w:val="24"/>
        </w:rPr>
        <w:t>视频信息</w:t>
      </w:r>
      <w:r>
        <w:rPr>
          <w:rFonts w:asciiTheme="minorEastAsia" w:hAnsiTheme="minorEastAsia" w:cs="方正仿宋_GBK" w:hint="eastAsia"/>
          <w:snapToGrid w:val="0"/>
          <w:kern w:val="0"/>
          <w:sz w:val="24"/>
        </w:rPr>
        <w:t>融合数据的接口内容与格式，是</w:t>
      </w:r>
      <w:r>
        <w:rPr>
          <w:rFonts w:asciiTheme="minorEastAsia" w:hAnsiTheme="minorEastAsia"/>
          <w:sz w:val="24"/>
        </w:rPr>
        <w:t>M2M</w:t>
      </w:r>
      <w:r>
        <w:rPr>
          <w:rFonts w:asciiTheme="minorEastAsia" w:hAnsiTheme="minorEastAsia" w:hint="eastAsia"/>
          <w:sz w:val="24"/>
        </w:rPr>
        <w:t>通信的一种具体</w:t>
      </w:r>
      <w:r>
        <w:rPr>
          <w:rFonts w:asciiTheme="minorEastAsia" w:hAnsiTheme="minorEastAsia" w:cs="方正仿宋_GBK" w:hint="eastAsia"/>
          <w:snapToGrid w:val="0"/>
          <w:kern w:val="0"/>
          <w:sz w:val="24"/>
        </w:rPr>
        <w:t>实现</w:t>
      </w:r>
      <w:r>
        <w:rPr>
          <w:rFonts w:asciiTheme="minorEastAsia" w:hAnsiTheme="minorEastAsia" w:cs="方正仿宋_GBK"/>
          <w:snapToGrid w:val="0"/>
          <w:kern w:val="0"/>
          <w:sz w:val="24"/>
        </w:rPr>
        <w:t>方式</w:t>
      </w:r>
      <w:r>
        <w:rPr>
          <w:rFonts w:asciiTheme="minorEastAsia" w:hAnsiTheme="minorEastAsia" w:cs="方正仿宋_GBK" w:hint="eastAsia"/>
          <w:snapToGrid w:val="0"/>
          <w:kern w:val="0"/>
          <w:sz w:val="24"/>
        </w:rPr>
        <w:t>。</w:t>
      </w:r>
    </w:p>
    <w:p w14:paraId="0268D2E3" w14:textId="77777777" w:rsidR="009A6D46" w:rsidRPr="0014423B" w:rsidRDefault="00B50EF4" w:rsidP="00CF0C51">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七</w:t>
      </w:r>
      <w:r w:rsidR="00295ED8" w:rsidRPr="0014423B">
        <w:rPr>
          <w:rFonts w:ascii="宋体" w:eastAsia="宋体" w:hAnsi="宋体" w:cs="方正仿宋_GBK" w:hint="eastAsia"/>
          <w:b/>
          <w:snapToGrid w:val="0"/>
          <w:color w:val="000000" w:themeColor="text1"/>
          <w:kern w:val="0"/>
          <w:sz w:val="28"/>
          <w:szCs w:val="28"/>
        </w:rPr>
        <w:t>、</w:t>
      </w:r>
      <w:r w:rsidR="00ED37C3">
        <w:rPr>
          <w:rFonts w:ascii="宋体" w:eastAsia="宋体" w:hAnsi="宋体" w:cs="方正仿宋_GBK" w:hint="eastAsia"/>
          <w:b/>
          <w:snapToGrid w:val="0"/>
          <w:color w:val="000000" w:themeColor="text1"/>
          <w:kern w:val="0"/>
          <w:sz w:val="28"/>
          <w:szCs w:val="28"/>
        </w:rPr>
        <w:t>推广实施建议</w:t>
      </w:r>
    </w:p>
    <w:p w14:paraId="0A6EF9B4" w14:textId="77777777" w:rsidR="009A6D46" w:rsidRDefault="00295ED8">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建议对交通管理部门、激光雷达视频一体机路侧设备厂商、车载通信设备厂商、车联网应用服务平台提供商等加强标准宣贯。标准实施后，相关中心系统、路侧设备、车联网平台、终端设备的设计研发单位应根据标准要求对相关功能、交互接口进行完善与扩展，实现车路协同信息服务；公安交管部门应根据标准要求做好系统、设备的验收、管理与运维保障工作，打通信息服务通道，支撑车路协同应用；建议道路交通安全产品检测检验机构根据标准对各厂家的相关系统产品进行检测，确保其在功能、通信、安全方面符合相关要求。</w:t>
      </w:r>
    </w:p>
    <w:p w14:paraId="5E6E1A73" w14:textId="77777777" w:rsidR="00B50EF4" w:rsidRDefault="00B50EF4" w:rsidP="00B50EF4">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八、</w:t>
      </w:r>
      <w:r w:rsidRPr="00A24C3D">
        <w:rPr>
          <w:rFonts w:ascii="宋体" w:eastAsia="宋体" w:hAnsi="宋体" w:cs="方正仿宋_GBK" w:hint="eastAsia"/>
          <w:b/>
          <w:snapToGrid w:val="0"/>
          <w:color w:val="000000" w:themeColor="text1"/>
          <w:kern w:val="0"/>
          <w:sz w:val="28"/>
          <w:szCs w:val="28"/>
        </w:rPr>
        <w:t>起草单位和起草人员信息及分工</w:t>
      </w:r>
    </w:p>
    <w:p w14:paraId="40F9971E" w14:textId="121120E6" w:rsidR="00B50EF4" w:rsidRDefault="00B50EF4" w:rsidP="00B50EF4">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sidRPr="00A24C3D">
        <w:rPr>
          <w:rFonts w:asciiTheme="minorEastAsia" w:hAnsiTheme="minorEastAsia" w:cs="方正仿宋_GBK" w:hint="eastAsia"/>
          <w:snapToGrid w:val="0"/>
          <w:color w:val="000000" w:themeColor="text1"/>
          <w:kern w:val="0"/>
          <w:sz w:val="24"/>
        </w:rPr>
        <w:t>起草单位和</w:t>
      </w:r>
      <w:r>
        <w:rPr>
          <w:rFonts w:asciiTheme="minorEastAsia" w:hAnsiTheme="minorEastAsia" w:cs="方正仿宋_GBK" w:hint="eastAsia"/>
          <w:snapToGrid w:val="0"/>
          <w:color w:val="000000" w:themeColor="text1"/>
          <w:kern w:val="0"/>
          <w:sz w:val="24"/>
        </w:rPr>
        <w:t>起草</w:t>
      </w:r>
      <w:r w:rsidRPr="00A24C3D">
        <w:rPr>
          <w:rFonts w:asciiTheme="minorEastAsia" w:hAnsiTheme="minorEastAsia" w:cs="方正仿宋_GBK" w:hint="eastAsia"/>
          <w:snapToGrid w:val="0"/>
          <w:color w:val="000000" w:themeColor="text1"/>
          <w:kern w:val="0"/>
          <w:sz w:val="24"/>
        </w:rPr>
        <w:t>人员</w:t>
      </w:r>
      <w:r>
        <w:rPr>
          <w:rFonts w:asciiTheme="minorEastAsia" w:hAnsiTheme="minorEastAsia" w:cs="方正仿宋_GBK" w:hint="eastAsia"/>
          <w:snapToGrid w:val="0"/>
          <w:color w:val="000000" w:themeColor="text1"/>
          <w:kern w:val="0"/>
          <w:sz w:val="24"/>
        </w:rPr>
        <w:t>信息及其</w:t>
      </w:r>
      <w:r w:rsidRPr="00A24C3D">
        <w:rPr>
          <w:rFonts w:asciiTheme="minorEastAsia" w:hAnsiTheme="minorEastAsia" w:cs="方正仿宋_GBK" w:hint="eastAsia"/>
          <w:snapToGrid w:val="0"/>
          <w:color w:val="000000" w:themeColor="text1"/>
          <w:kern w:val="0"/>
          <w:sz w:val="24"/>
        </w:rPr>
        <w:t>分工情况如下表所示。</w:t>
      </w:r>
    </w:p>
    <w:p w14:paraId="3627C9FB" w14:textId="4E8C6EAD" w:rsidR="00DB1E95" w:rsidRDefault="00DB1E95" w:rsidP="00B50EF4">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p>
    <w:p w14:paraId="7C7ECAEB" w14:textId="1449FCA5" w:rsidR="00DB1E95" w:rsidRDefault="00DB1E95" w:rsidP="00B50EF4">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p>
    <w:p w14:paraId="756E137D" w14:textId="77777777" w:rsidR="00DB1E95" w:rsidRPr="00A24C3D" w:rsidRDefault="00DB1E95" w:rsidP="00B50EF4">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p>
    <w:tbl>
      <w:tblPr>
        <w:tblW w:w="8779" w:type="dxa"/>
        <w:jc w:val="center"/>
        <w:tblCellMar>
          <w:left w:w="0" w:type="dxa"/>
          <w:right w:w="0" w:type="dxa"/>
        </w:tblCellMar>
        <w:tblLook w:val="0420" w:firstRow="1" w:lastRow="0" w:firstColumn="0" w:lastColumn="0" w:noHBand="0" w:noVBand="1"/>
      </w:tblPr>
      <w:tblGrid>
        <w:gridCol w:w="570"/>
        <w:gridCol w:w="3439"/>
        <w:gridCol w:w="2054"/>
        <w:gridCol w:w="2716"/>
      </w:tblGrid>
      <w:tr w:rsidR="00B50EF4" w:rsidRPr="00DE4A41" w14:paraId="4E846ABB" w14:textId="77777777" w:rsidTr="00E03144">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27334A" w14:textId="77777777" w:rsidR="00B50EF4" w:rsidRPr="00DE4A41" w:rsidRDefault="00B50EF4" w:rsidP="00E03144">
            <w:pPr>
              <w:autoSpaceDE w:val="0"/>
              <w:autoSpaceDN w:val="0"/>
              <w:snapToGrid w:val="0"/>
              <w:jc w:val="left"/>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序号</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E76C1B" w14:textId="77777777" w:rsidR="00B50EF4" w:rsidRPr="00DE4A41" w:rsidRDefault="00B50EF4" w:rsidP="00E03144">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单位名称</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B39EC" w14:textId="77777777" w:rsidR="00B50EF4" w:rsidRPr="00DE4A41" w:rsidRDefault="00B50EF4" w:rsidP="00E03144">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起草人</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5A0527" w14:textId="77777777" w:rsidR="00B50EF4" w:rsidRPr="00DE4A41" w:rsidRDefault="00B50EF4" w:rsidP="00E03144">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工作分工</w:t>
            </w:r>
          </w:p>
        </w:tc>
      </w:tr>
      <w:tr w:rsidR="00B50EF4" w:rsidRPr="00DE4A41" w14:paraId="4A2E082B" w14:textId="77777777" w:rsidTr="00E03144">
        <w:trPr>
          <w:trHeight w:val="20"/>
          <w:jc w:val="center"/>
        </w:trPr>
        <w:tc>
          <w:tcPr>
            <w:tcW w:w="57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FF5F4D" w14:textId="77777777" w:rsidR="00B50EF4" w:rsidRPr="00DE4A41" w:rsidRDefault="00B50EF4" w:rsidP="00602776">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1</w:t>
            </w:r>
          </w:p>
        </w:tc>
        <w:tc>
          <w:tcPr>
            <w:tcW w:w="343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F7DEDF"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江苏智行未来汽车研究院有限公司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2DD8F1"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华国栋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E87DC7"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负责标准制订技术内容</w:t>
            </w:r>
          </w:p>
        </w:tc>
      </w:tr>
      <w:tr w:rsidR="00B50EF4" w:rsidRPr="00DE4A41" w14:paraId="738B5DAB" w14:textId="77777777" w:rsidTr="00E03144">
        <w:trPr>
          <w:trHeight w:val="20"/>
          <w:jc w:val="center"/>
        </w:trPr>
        <w:tc>
          <w:tcPr>
            <w:tcW w:w="570" w:type="dxa"/>
            <w:vMerge/>
            <w:tcBorders>
              <w:top w:val="single" w:sz="8" w:space="0" w:color="000000"/>
              <w:left w:val="single" w:sz="8" w:space="0" w:color="000000"/>
              <w:bottom w:val="single" w:sz="8" w:space="0" w:color="000000"/>
              <w:right w:val="single" w:sz="8" w:space="0" w:color="000000"/>
            </w:tcBorders>
            <w:vAlign w:val="center"/>
            <w:hideMark/>
          </w:tcPr>
          <w:p w14:paraId="62FC4165" w14:textId="77777777" w:rsidR="00B50EF4" w:rsidRPr="00DE4A41" w:rsidRDefault="00B50EF4" w:rsidP="00602776">
            <w:pPr>
              <w:autoSpaceDE w:val="0"/>
              <w:autoSpaceDN w:val="0"/>
              <w:snapToGrid w:val="0"/>
              <w:jc w:val="center"/>
              <w:rPr>
                <w:rFonts w:ascii="宋体" w:eastAsia="宋体" w:hAnsi="宋体" w:cs="方正仿宋_GBK"/>
                <w:snapToGrid w:val="0"/>
                <w:color w:val="000000" w:themeColor="text1"/>
                <w:kern w:val="0"/>
                <w:sz w:val="24"/>
              </w:rPr>
            </w:pPr>
          </w:p>
        </w:tc>
        <w:tc>
          <w:tcPr>
            <w:tcW w:w="3439" w:type="dxa"/>
            <w:vMerge/>
            <w:tcBorders>
              <w:top w:val="single" w:sz="8" w:space="0" w:color="000000"/>
              <w:left w:val="single" w:sz="8" w:space="0" w:color="000000"/>
              <w:bottom w:val="single" w:sz="8" w:space="0" w:color="000000"/>
              <w:right w:val="single" w:sz="8" w:space="0" w:color="000000"/>
            </w:tcBorders>
            <w:vAlign w:val="center"/>
            <w:hideMark/>
          </w:tcPr>
          <w:p w14:paraId="0265AF7D"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0A0230"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李宁、王众、邱杰</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2B2A0"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查阅引用性文件，技术查新，征求意见</w:t>
            </w:r>
          </w:p>
        </w:tc>
      </w:tr>
      <w:tr w:rsidR="00B50EF4" w:rsidRPr="00DE4A41" w14:paraId="3A04A246" w14:textId="77777777" w:rsidTr="00E03144">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955624" w14:textId="77777777" w:rsidR="00B50EF4" w:rsidRPr="00DE4A41" w:rsidRDefault="00B50EF4" w:rsidP="00602776">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2</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168802"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江苏省公安厅交警总队</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6C81E6"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白舒安</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C05834"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标准</w:t>
            </w:r>
            <w:r w:rsidR="00602776" w:rsidRPr="00DE4A41">
              <w:rPr>
                <w:rFonts w:ascii="宋体" w:eastAsia="宋体" w:hAnsi="宋体" w:cs="方正仿宋_GBK" w:hint="eastAsia"/>
                <w:snapToGrid w:val="0"/>
                <w:color w:val="000000" w:themeColor="text1"/>
                <w:kern w:val="0"/>
                <w:sz w:val="24"/>
              </w:rPr>
              <w:t>总体</w:t>
            </w:r>
            <w:r w:rsidRPr="00DE4A41">
              <w:rPr>
                <w:rFonts w:ascii="宋体" w:eastAsia="宋体" w:hAnsi="宋体" w:cs="方正仿宋_GBK" w:hint="eastAsia"/>
                <w:snapToGrid w:val="0"/>
                <w:color w:val="000000" w:themeColor="text1"/>
                <w:kern w:val="0"/>
                <w:sz w:val="24"/>
              </w:rPr>
              <w:t>框架设计</w:t>
            </w:r>
          </w:p>
        </w:tc>
      </w:tr>
      <w:tr w:rsidR="00B50EF4" w:rsidRPr="00DE4A41" w14:paraId="6663B946" w14:textId="77777777" w:rsidTr="00E03144">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D23A09" w14:textId="77777777" w:rsidR="00B50EF4" w:rsidRPr="00DE4A41" w:rsidRDefault="00B50EF4" w:rsidP="00602776">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3</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09469B"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南京市公安局交警支队</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69241"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苏子毅</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85C1AC" w14:textId="77777777" w:rsidR="00B50EF4" w:rsidRPr="00DE4A41" w:rsidRDefault="00B50EF4" w:rsidP="00E0314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信息交互接口协议设计</w:t>
            </w:r>
          </w:p>
        </w:tc>
      </w:tr>
      <w:tr w:rsidR="00B50EF4" w:rsidRPr="00DE4A41" w14:paraId="6298D1B6" w14:textId="77777777" w:rsidTr="00B50EF4">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C7B1CF" w14:textId="77777777" w:rsidR="00B50EF4" w:rsidRPr="00DE4A41" w:rsidRDefault="00B50EF4" w:rsidP="00602776">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4</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9FD23F1" w14:textId="77777777" w:rsidR="00B50EF4" w:rsidRPr="00DE4A41" w:rsidRDefault="00B50EF4" w:rsidP="00B50EF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常州工学院</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58DB45" w14:textId="77777777" w:rsidR="00B50EF4" w:rsidRPr="00DE4A41" w:rsidRDefault="00B50EF4" w:rsidP="00B50EF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吴峰</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E0D6B0" w14:textId="77777777" w:rsidR="00B50EF4" w:rsidRPr="00DE4A41" w:rsidRDefault="00602776" w:rsidP="00B50EF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负责撰写标准编制说明，文字整理</w:t>
            </w:r>
          </w:p>
        </w:tc>
      </w:tr>
      <w:tr w:rsidR="00B50EF4" w:rsidRPr="00DE4A41" w14:paraId="4044B7C3" w14:textId="77777777" w:rsidTr="00B50EF4">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B220AA" w14:textId="77777777" w:rsidR="00B50EF4" w:rsidRPr="00DE4A41" w:rsidRDefault="00B50EF4" w:rsidP="00602776">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5</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9BE2AA" w14:textId="77777777" w:rsidR="00B50EF4" w:rsidRPr="00DE4A41" w:rsidRDefault="00B50EF4" w:rsidP="00B50EF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苏州万集车联网技术有限公司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53637B" w14:textId="77777777" w:rsidR="00B50EF4" w:rsidRPr="00DE4A41" w:rsidRDefault="00EC1FB5" w:rsidP="00EC1F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hint="eastAsia"/>
                <w:sz w:val="24"/>
              </w:rPr>
              <w:t>王</w:t>
            </w:r>
            <w:r w:rsidRPr="00DE4A41">
              <w:rPr>
                <w:rFonts w:ascii="宋体" w:eastAsia="宋体" w:hAnsi="宋体"/>
                <w:sz w:val="24"/>
              </w:rPr>
              <w:t>邓江</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1C49B7" w14:textId="77777777" w:rsidR="00B50EF4" w:rsidRPr="00DE4A41" w:rsidRDefault="00B50EF4" w:rsidP="00B50EF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对</w:t>
            </w:r>
            <w:r w:rsidR="00602776" w:rsidRPr="00DE4A41">
              <w:rPr>
                <w:rFonts w:ascii="宋体" w:eastAsia="宋体" w:hAnsi="宋体" w:cs="方正仿宋_GBK" w:hint="eastAsia"/>
                <w:snapToGrid w:val="0"/>
                <w:color w:val="000000" w:themeColor="text1"/>
                <w:kern w:val="0"/>
                <w:sz w:val="24"/>
              </w:rPr>
              <w:t>数据格式</w:t>
            </w:r>
            <w:r w:rsidRPr="00DE4A41">
              <w:rPr>
                <w:rFonts w:ascii="宋体" w:eastAsia="宋体" w:hAnsi="宋体" w:cs="方正仿宋_GBK" w:hint="eastAsia"/>
                <w:snapToGrid w:val="0"/>
                <w:color w:val="000000" w:themeColor="text1"/>
                <w:kern w:val="0"/>
                <w:sz w:val="24"/>
              </w:rPr>
              <w:t>要求方面提出建议</w:t>
            </w:r>
          </w:p>
        </w:tc>
      </w:tr>
      <w:tr w:rsidR="00B50EF4" w:rsidRPr="00DE4A41" w14:paraId="15D91136" w14:textId="77777777" w:rsidTr="00E03144">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4A9C37" w14:textId="77777777" w:rsidR="00B50EF4" w:rsidRPr="00DE4A41" w:rsidRDefault="00B50EF4" w:rsidP="00602776">
            <w:pPr>
              <w:autoSpaceDE w:val="0"/>
              <w:autoSpaceDN w:val="0"/>
              <w:snapToGrid w:val="0"/>
              <w:jc w:val="center"/>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6</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57C4CA" w14:textId="77777777" w:rsidR="00B50EF4" w:rsidRPr="00DE4A41" w:rsidRDefault="00B50EF4" w:rsidP="00B50EF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苏州市智能网联科技发展有限公司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257F47" w14:textId="77777777" w:rsidR="00B50EF4" w:rsidRPr="00DE4A41" w:rsidRDefault="00B50EF4" w:rsidP="00B50EF4">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康杰伟、夏小鹏、周明</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90B769" w14:textId="77777777" w:rsidR="00B50EF4" w:rsidRPr="00DE4A41" w:rsidRDefault="00B50EF4" w:rsidP="00602776">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对标准</w:t>
            </w:r>
            <w:r w:rsidR="00602776" w:rsidRPr="00DE4A41">
              <w:rPr>
                <w:rFonts w:ascii="宋体" w:eastAsia="宋体" w:hAnsi="宋体" w:cs="方正仿宋_GBK" w:hint="eastAsia"/>
                <w:snapToGrid w:val="0"/>
                <w:color w:val="000000" w:themeColor="text1"/>
                <w:kern w:val="0"/>
                <w:sz w:val="24"/>
              </w:rPr>
              <w:t>总体</w:t>
            </w:r>
            <w:r w:rsidRPr="00DE4A41">
              <w:rPr>
                <w:rFonts w:ascii="宋体" w:eastAsia="宋体" w:hAnsi="宋体" w:cs="方正仿宋_GBK" w:hint="eastAsia"/>
                <w:snapToGrid w:val="0"/>
                <w:color w:val="000000" w:themeColor="text1"/>
                <w:kern w:val="0"/>
                <w:sz w:val="24"/>
              </w:rPr>
              <w:t>框架方面提出建议</w:t>
            </w:r>
          </w:p>
        </w:tc>
      </w:tr>
      <w:tr w:rsidR="009076B5" w:rsidRPr="00DE4A41" w14:paraId="60448705" w14:textId="77777777" w:rsidTr="00E03144">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7604D5" w14:textId="77777777" w:rsidR="009076B5" w:rsidRPr="00DE4A41" w:rsidRDefault="009076B5" w:rsidP="009076B5">
            <w:pPr>
              <w:autoSpaceDE w:val="0"/>
              <w:autoSpaceDN w:val="0"/>
              <w:snapToGrid w:val="0"/>
              <w:jc w:val="left"/>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7</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1A42C68" w14:textId="77777777" w:rsidR="009076B5" w:rsidRPr="00DE4A41" w:rsidRDefault="009076B5" w:rsidP="009076B5">
            <w:pPr>
              <w:autoSpaceDE w:val="0"/>
              <w:autoSpaceDN w:val="0"/>
              <w:snapToGrid w:val="0"/>
              <w:rPr>
                <w:rFonts w:ascii="宋体" w:eastAsia="宋体" w:hAnsi="宋体"/>
                <w:sz w:val="24"/>
              </w:rPr>
            </w:pPr>
            <w:r w:rsidRPr="00DE4A41">
              <w:rPr>
                <w:rFonts w:ascii="宋体" w:eastAsia="宋体" w:hAnsi="宋体" w:hint="eastAsia"/>
                <w:sz w:val="24"/>
              </w:rPr>
              <w:t>江苏省产品质量监督检验研究院</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486122" w14:textId="77777777" w:rsidR="009076B5" w:rsidRPr="00DE4A41" w:rsidRDefault="00110E7C" w:rsidP="009076B5">
            <w:pPr>
              <w:autoSpaceDE w:val="0"/>
              <w:autoSpaceDN w:val="0"/>
              <w:snapToGrid w:val="0"/>
              <w:rPr>
                <w:rFonts w:ascii="宋体" w:eastAsia="宋体" w:hAnsi="宋体"/>
                <w:sz w:val="24"/>
              </w:rPr>
            </w:pPr>
            <w:r w:rsidRPr="00DE4A41">
              <w:rPr>
                <w:rFonts w:ascii="宋体" w:eastAsia="宋体" w:hAnsi="宋体" w:hint="eastAsia"/>
                <w:sz w:val="24"/>
              </w:rPr>
              <w:t>梁学俊、陈学锋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DC3168B" w14:textId="77777777" w:rsidR="009076B5" w:rsidRPr="00DE4A41" w:rsidRDefault="00110E7C" w:rsidP="00110E7C">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规范草案攥写和校对草案</w:t>
            </w:r>
          </w:p>
        </w:tc>
      </w:tr>
      <w:tr w:rsidR="009076B5" w:rsidRPr="00DE4A41" w14:paraId="0D048138" w14:textId="77777777" w:rsidTr="009076B5">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FCB152" w14:textId="77777777" w:rsidR="009076B5" w:rsidRPr="00DE4A41" w:rsidRDefault="009076B5" w:rsidP="009076B5">
            <w:pPr>
              <w:autoSpaceDE w:val="0"/>
              <w:autoSpaceDN w:val="0"/>
              <w:snapToGrid w:val="0"/>
              <w:jc w:val="left"/>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8</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2B5CD8"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南京芯视界微电子科技有限公司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695C44E"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hint="eastAsia"/>
                <w:sz w:val="24"/>
              </w:rPr>
              <w:t>俞坤治，李成、陈志远</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98A526"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对信息交互接口要求提出建议</w:t>
            </w:r>
          </w:p>
        </w:tc>
      </w:tr>
      <w:tr w:rsidR="009076B5" w:rsidRPr="00DE4A41" w14:paraId="15484344" w14:textId="77777777" w:rsidTr="009076B5">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DDEFBB" w14:textId="77777777" w:rsidR="009076B5" w:rsidRPr="00DE4A41" w:rsidRDefault="009076B5" w:rsidP="009076B5">
            <w:pPr>
              <w:autoSpaceDE w:val="0"/>
              <w:autoSpaceDN w:val="0"/>
              <w:snapToGrid w:val="0"/>
              <w:jc w:val="left"/>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9</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4276C1"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苏州创元产业投资有限公司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D2AF31"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陆科杰、马小燕</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97D162"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编制激光雷达数据格式要求</w:t>
            </w:r>
          </w:p>
        </w:tc>
      </w:tr>
      <w:tr w:rsidR="009076B5" w:rsidRPr="00DE4A41" w14:paraId="45EA44D8" w14:textId="77777777" w:rsidTr="009076B5">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49570F" w14:textId="77777777" w:rsidR="009076B5" w:rsidRPr="00DE4A41" w:rsidRDefault="009076B5" w:rsidP="009076B5">
            <w:pPr>
              <w:autoSpaceDE w:val="0"/>
              <w:autoSpaceDN w:val="0"/>
              <w:snapToGrid w:val="0"/>
              <w:jc w:val="left"/>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1</w:t>
            </w:r>
            <w:r w:rsidRPr="00DE4A41">
              <w:rPr>
                <w:rFonts w:ascii="宋体" w:eastAsia="宋体" w:hAnsi="宋体" w:cs="方正仿宋_GBK"/>
                <w:snapToGrid w:val="0"/>
                <w:color w:val="000000" w:themeColor="text1"/>
                <w:kern w:val="0"/>
                <w:sz w:val="24"/>
              </w:rPr>
              <w:t>0</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9D8C46"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东南大学</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1B519C"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刘小华、程琳</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616DB5C"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参与标准文字、图片编辑</w:t>
            </w:r>
          </w:p>
        </w:tc>
      </w:tr>
      <w:tr w:rsidR="009076B5" w:rsidRPr="00DE4A41" w14:paraId="63B081E7" w14:textId="77777777" w:rsidTr="009076B5">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5FE5F0" w14:textId="77777777" w:rsidR="009076B5" w:rsidRPr="00DE4A41" w:rsidRDefault="009076B5" w:rsidP="009076B5">
            <w:pPr>
              <w:autoSpaceDE w:val="0"/>
              <w:autoSpaceDN w:val="0"/>
              <w:snapToGrid w:val="0"/>
              <w:jc w:val="left"/>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1</w:t>
            </w:r>
            <w:r w:rsidRPr="00DE4A41">
              <w:rPr>
                <w:rFonts w:ascii="宋体" w:eastAsia="宋体" w:hAnsi="宋体" w:cs="方正仿宋_GBK"/>
                <w:snapToGrid w:val="0"/>
                <w:color w:val="000000" w:themeColor="text1"/>
                <w:kern w:val="0"/>
                <w:sz w:val="24"/>
              </w:rPr>
              <w:t>1</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5050F5D"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无锡学院</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2B4131"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王泉、李富、孙家栋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70EFE9"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编写数据信息接口要求</w:t>
            </w:r>
          </w:p>
        </w:tc>
      </w:tr>
      <w:tr w:rsidR="009076B5" w:rsidRPr="00DE4A41" w14:paraId="5653FDBF" w14:textId="77777777" w:rsidTr="00B50EF4">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7466F8" w14:textId="77777777" w:rsidR="009076B5" w:rsidRPr="00DE4A41" w:rsidRDefault="009076B5" w:rsidP="009076B5">
            <w:pPr>
              <w:autoSpaceDE w:val="0"/>
              <w:autoSpaceDN w:val="0"/>
              <w:snapToGrid w:val="0"/>
              <w:jc w:val="left"/>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1</w:t>
            </w:r>
            <w:r w:rsidRPr="00DE4A41">
              <w:rPr>
                <w:rFonts w:ascii="宋体" w:eastAsia="宋体" w:hAnsi="宋体" w:cs="方正仿宋_GBK"/>
                <w:snapToGrid w:val="0"/>
                <w:color w:val="000000" w:themeColor="text1"/>
                <w:kern w:val="0"/>
                <w:sz w:val="24"/>
              </w:rPr>
              <w:t>2</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9EE8B9"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苏州科技大学</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452D6A0"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孙文卿、吴泉英</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90094A9"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编制数据帧数据区格式</w:t>
            </w:r>
          </w:p>
        </w:tc>
      </w:tr>
      <w:tr w:rsidR="009076B5" w:rsidRPr="00DE4A41" w14:paraId="5BB7FEED" w14:textId="77777777" w:rsidTr="009076B5">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3A66DE" w14:textId="77777777" w:rsidR="009076B5" w:rsidRPr="00DE4A41" w:rsidRDefault="009076B5" w:rsidP="009076B5">
            <w:pPr>
              <w:autoSpaceDE w:val="0"/>
              <w:autoSpaceDN w:val="0"/>
              <w:snapToGrid w:val="0"/>
              <w:jc w:val="left"/>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1</w:t>
            </w:r>
            <w:r w:rsidRPr="00DE4A41">
              <w:rPr>
                <w:rFonts w:ascii="宋体" w:eastAsia="宋体" w:hAnsi="宋体" w:cs="方正仿宋_GBK"/>
                <w:snapToGrid w:val="0"/>
                <w:color w:val="000000" w:themeColor="text1"/>
                <w:kern w:val="0"/>
                <w:sz w:val="24"/>
              </w:rPr>
              <w:t>3</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8954BA"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江苏天安智联科技股份有限公司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8423A2"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洪涛</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57E34F" w14:textId="77777777" w:rsidR="009076B5" w:rsidRPr="00DE4A41" w:rsidRDefault="009076B5" w:rsidP="009076B5">
            <w:pPr>
              <w:autoSpaceDE w:val="0"/>
              <w:autoSpaceDN w:val="0"/>
              <w:snapToGrid w:val="0"/>
              <w:rPr>
                <w:rFonts w:ascii="宋体" w:eastAsia="宋体" w:hAnsi="宋体" w:cs="方正仿宋_GBK"/>
                <w:snapToGrid w:val="0"/>
                <w:color w:val="000000" w:themeColor="text1"/>
                <w:kern w:val="0"/>
                <w:sz w:val="24"/>
              </w:rPr>
            </w:pPr>
            <w:r w:rsidRPr="00DE4A41">
              <w:rPr>
                <w:rFonts w:ascii="宋体" w:eastAsia="宋体" w:hAnsi="宋体" w:cs="方正仿宋_GBK" w:hint="eastAsia"/>
                <w:snapToGrid w:val="0"/>
                <w:color w:val="000000" w:themeColor="text1"/>
                <w:kern w:val="0"/>
                <w:sz w:val="24"/>
              </w:rPr>
              <w:t>为数据信息接口要求提出意见</w:t>
            </w:r>
          </w:p>
        </w:tc>
      </w:tr>
    </w:tbl>
    <w:p w14:paraId="3CBBB0E6" w14:textId="77777777" w:rsidR="00B50EF4" w:rsidRPr="00B50EF4" w:rsidRDefault="00B50EF4">
      <w:pPr>
        <w:autoSpaceDE w:val="0"/>
        <w:autoSpaceDN w:val="0"/>
        <w:snapToGrid w:val="0"/>
        <w:spacing w:line="560" w:lineRule="exact"/>
        <w:ind w:firstLine="624"/>
        <w:rPr>
          <w:rFonts w:ascii="方正黑体_GBK" w:eastAsia="方正黑体_GBK" w:hAnsi="方正仿宋_GBK" w:cs="方正仿宋_GBK"/>
          <w:snapToGrid w:val="0"/>
          <w:color w:val="000000" w:themeColor="text1"/>
          <w:kern w:val="0"/>
          <w:sz w:val="32"/>
          <w:szCs w:val="32"/>
        </w:rPr>
      </w:pPr>
    </w:p>
    <w:sectPr w:rsidR="00B50EF4" w:rsidRPr="00B50EF4" w:rsidSect="00F00C97">
      <w:footerReference w:type="default" r:id="rId7"/>
      <w:pgSz w:w="11906" w:h="16838"/>
      <w:pgMar w:top="1440" w:right="1797" w:bottom="1440" w:left="1797" w:header="851" w:footer="992" w:gutter="0"/>
      <w:pgNumType w:start="0"/>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06555" w14:textId="77777777" w:rsidR="00527A5A" w:rsidRDefault="00527A5A">
      <w:r>
        <w:separator/>
      </w:r>
    </w:p>
    <w:p w14:paraId="4F9C23C0" w14:textId="77777777" w:rsidR="00527A5A" w:rsidRDefault="00527A5A"/>
    <w:p w14:paraId="34146D98" w14:textId="77777777" w:rsidR="00527A5A" w:rsidRDefault="00527A5A"/>
    <w:p w14:paraId="0EBD28D4" w14:textId="77777777" w:rsidR="00527A5A" w:rsidRDefault="00527A5A"/>
    <w:p w14:paraId="09D400DF" w14:textId="77777777" w:rsidR="00527A5A" w:rsidRDefault="00527A5A"/>
  </w:endnote>
  <w:endnote w:type="continuationSeparator" w:id="0">
    <w:p w14:paraId="0D080743" w14:textId="77777777" w:rsidR="00527A5A" w:rsidRDefault="00527A5A">
      <w:r>
        <w:continuationSeparator/>
      </w:r>
    </w:p>
    <w:p w14:paraId="080B3F14" w14:textId="77777777" w:rsidR="00527A5A" w:rsidRDefault="00527A5A"/>
    <w:p w14:paraId="327F9C69" w14:textId="77777777" w:rsidR="00527A5A" w:rsidRDefault="00527A5A"/>
    <w:p w14:paraId="64A0402F" w14:textId="77777777" w:rsidR="00527A5A" w:rsidRDefault="00527A5A"/>
    <w:p w14:paraId="72CB3552" w14:textId="77777777" w:rsidR="00527A5A" w:rsidRDefault="00527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宋体"/>
    <w:charset w:val="86"/>
    <w:family w:val="roman"/>
    <w:pitch w:val="default"/>
    <w:sig w:usb0="00000000" w:usb1="080E0000" w:usb2="00000000" w:usb3="00000000" w:csb0="00040000" w:csb1="00000000"/>
  </w:font>
  <w:font w:name="方正仿宋_GBK">
    <w:altName w:val="方正小标宋简体"/>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1"/>
      </w:rPr>
      <w:id w:val="1599907075"/>
    </w:sdtPr>
    <w:sdtContent>
      <w:p w14:paraId="5C953885" w14:textId="3B988A50" w:rsidR="00CE2A89" w:rsidRPr="00DA5A39" w:rsidRDefault="00295ED8" w:rsidP="00DA5A39">
        <w:pPr>
          <w:pStyle w:val="a5"/>
          <w:jc w:val="center"/>
          <w:rPr>
            <w:sz w:val="21"/>
          </w:rPr>
        </w:pPr>
        <w:r>
          <w:rPr>
            <w:sz w:val="21"/>
          </w:rPr>
          <w:fldChar w:fldCharType="begin"/>
        </w:r>
        <w:r>
          <w:rPr>
            <w:sz w:val="21"/>
          </w:rPr>
          <w:instrText>PAGE   \* MERGEFORMAT</w:instrText>
        </w:r>
        <w:r>
          <w:rPr>
            <w:sz w:val="21"/>
          </w:rPr>
          <w:fldChar w:fldCharType="separate"/>
        </w:r>
        <w:r w:rsidR="00DB1E95" w:rsidRPr="00DB1E95">
          <w:rPr>
            <w:noProof/>
            <w:sz w:val="21"/>
            <w:lang w:val="zh-CN"/>
          </w:rPr>
          <w:t>11</w:t>
        </w:r>
        <w:r>
          <w:rPr>
            <w:sz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314D2D" w14:textId="77777777" w:rsidR="00527A5A" w:rsidRDefault="00527A5A">
      <w:r>
        <w:separator/>
      </w:r>
    </w:p>
    <w:p w14:paraId="056A8DE5" w14:textId="77777777" w:rsidR="00527A5A" w:rsidRDefault="00527A5A"/>
    <w:p w14:paraId="63D235CC" w14:textId="77777777" w:rsidR="00527A5A" w:rsidRDefault="00527A5A"/>
    <w:p w14:paraId="1266C860" w14:textId="77777777" w:rsidR="00527A5A" w:rsidRDefault="00527A5A"/>
    <w:p w14:paraId="0C21C89F" w14:textId="77777777" w:rsidR="00527A5A" w:rsidRDefault="00527A5A"/>
  </w:footnote>
  <w:footnote w:type="continuationSeparator" w:id="0">
    <w:p w14:paraId="10B01E90" w14:textId="77777777" w:rsidR="00527A5A" w:rsidRDefault="00527A5A">
      <w:r>
        <w:continuationSeparator/>
      </w:r>
    </w:p>
    <w:p w14:paraId="4F912F23" w14:textId="77777777" w:rsidR="00527A5A" w:rsidRDefault="00527A5A"/>
    <w:p w14:paraId="0FCA2DBB" w14:textId="77777777" w:rsidR="00527A5A" w:rsidRDefault="00527A5A"/>
    <w:p w14:paraId="5A491482" w14:textId="77777777" w:rsidR="00527A5A" w:rsidRDefault="00527A5A"/>
    <w:p w14:paraId="40A49432" w14:textId="77777777" w:rsidR="00527A5A" w:rsidRDefault="00527A5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IzNjhjZjkxMjg2OGJjOTQ0NThhNzBhOGI4YTVmYWYifQ=="/>
  </w:docVars>
  <w:rsids>
    <w:rsidRoot w:val="00545D7B"/>
    <w:rsid w:val="0001213A"/>
    <w:rsid w:val="00034014"/>
    <w:rsid w:val="0004432D"/>
    <w:rsid w:val="000505C8"/>
    <w:rsid w:val="00054D20"/>
    <w:rsid w:val="0005738D"/>
    <w:rsid w:val="00076D39"/>
    <w:rsid w:val="00077ADD"/>
    <w:rsid w:val="00080D64"/>
    <w:rsid w:val="00081C9A"/>
    <w:rsid w:val="00092D3E"/>
    <w:rsid w:val="0009408F"/>
    <w:rsid w:val="00096FFA"/>
    <w:rsid w:val="000B1919"/>
    <w:rsid w:val="000E7072"/>
    <w:rsid w:val="000F6C06"/>
    <w:rsid w:val="00101A13"/>
    <w:rsid w:val="00103D10"/>
    <w:rsid w:val="00104D61"/>
    <w:rsid w:val="00106516"/>
    <w:rsid w:val="00110E7C"/>
    <w:rsid w:val="00116EB0"/>
    <w:rsid w:val="00121F9C"/>
    <w:rsid w:val="00131934"/>
    <w:rsid w:val="001351F5"/>
    <w:rsid w:val="00135351"/>
    <w:rsid w:val="0014423B"/>
    <w:rsid w:val="00162F5E"/>
    <w:rsid w:val="001663CB"/>
    <w:rsid w:val="00192E76"/>
    <w:rsid w:val="001948EF"/>
    <w:rsid w:val="001A4961"/>
    <w:rsid w:val="001D4FED"/>
    <w:rsid w:val="001D5A89"/>
    <w:rsid w:val="001F6419"/>
    <w:rsid w:val="00220D4B"/>
    <w:rsid w:val="00222BCB"/>
    <w:rsid w:val="00224284"/>
    <w:rsid w:val="00242F29"/>
    <w:rsid w:val="00245C23"/>
    <w:rsid w:val="00277554"/>
    <w:rsid w:val="00277C80"/>
    <w:rsid w:val="00293AD5"/>
    <w:rsid w:val="00295ED8"/>
    <w:rsid w:val="00297765"/>
    <w:rsid w:val="002A0FDC"/>
    <w:rsid w:val="002A7385"/>
    <w:rsid w:val="002B22C7"/>
    <w:rsid w:val="002F48E2"/>
    <w:rsid w:val="002F6DDF"/>
    <w:rsid w:val="00305589"/>
    <w:rsid w:val="00307203"/>
    <w:rsid w:val="00340B01"/>
    <w:rsid w:val="003461F1"/>
    <w:rsid w:val="0036602D"/>
    <w:rsid w:val="003809B3"/>
    <w:rsid w:val="00380A8F"/>
    <w:rsid w:val="00396F4A"/>
    <w:rsid w:val="003C141F"/>
    <w:rsid w:val="003C5915"/>
    <w:rsid w:val="003D3358"/>
    <w:rsid w:val="003D7079"/>
    <w:rsid w:val="003D7BA6"/>
    <w:rsid w:val="003F047B"/>
    <w:rsid w:val="003F3B23"/>
    <w:rsid w:val="00424CCF"/>
    <w:rsid w:val="0046222D"/>
    <w:rsid w:val="00467CE5"/>
    <w:rsid w:val="00480342"/>
    <w:rsid w:val="004B656D"/>
    <w:rsid w:val="004B6D20"/>
    <w:rsid w:val="004D25FF"/>
    <w:rsid w:val="004D2C01"/>
    <w:rsid w:val="004E79D7"/>
    <w:rsid w:val="004F286C"/>
    <w:rsid w:val="00504EE3"/>
    <w:rsid w:val="00511837"/>
    <w:rsid w:val="00512CB8"/>
    <w:rsid w:val="00520E70"/>
    <w:rsid w:val="00525977"/>
    <w:rsid w:val="00527A5A"/>
    <w:rsid w:val="00531E37"/>
    <w:rsid w:val="00540D2D"/>
    <w:rsid w:val="00545D7B"/>
    <w:rsid w:val="005550BC"/>
    <w:rsid w:val="00557498"/>
    <w:rsid w:val="00560EF8"/>
    <w:rsid w:val="00562156"/>
    <w:rsid w:val="005643BF"/>
    <w:rsid w:val="00574E1F"/>
    <w:rsid w:val="005A64F2"/>
    <w:rsid w:val="005B2A49"/>
    <w:rsid w:val="005B72DE"/>
    <w:rsid w:val="005C6CF4"/>
    <w:rsid w:val="005E11BF"/>
    <w:rsid w:val="005E60FF"/>
    <w:rsid w:val="005F7B73"/>
    <w:rsid w:val="00602776"/>
    <w:rsid w:val="00603A1C"/>
    <w:rsid w:val="00604426"/>
    <w:rsid w:val="00630188"/>
    <w:rsid w:val="00636188"/>
    <w:rsid w:val="00637416"/>
    <w:rsid w:val="00641991"/>
    <w:rsid w:val="0064350F"/>
    <w:rsid w:val="00653B20"/>
    <w:rsid w:val="00664FA4"/>
    <w:rsid w:val="0067794B"/>
    <w:rsid w:val="0068000F"/>
    <w:rsid w:val="00687F14"/>
    <w:rsid w:val="006D4855"/>
    <w:rsid w:val="00711C28"/>
    <w:rsid w:val="00730219"/>
    <w:rsid w:val="00733E86"/>
    <w:rsid w:val="007432AD"/>
    <w:rsid w:val="0075295B"/>
    <w:rsid w:val="00752D59"/>
    <w:rsid w:val="00756F72"/>
    <w:rsid w:val="00766FB6"/>
    <w:rsid w:val="007834D8"/>
    <w:rsid w:val="007855F9"/>
    <w:rsid w:val="007A40E6"/>
    <w:rsid w:val="007C14D2"/>
    <w:rsid w:val="007C36FA"/>
    <w:rsid w:val="007E0354"/>
    <w:rsid w:val="007F1946"/>
    <w:rsid w:val="008075A0"/>
    <w:rsid w:val="00823929"/>
    <w:rsid w:val="008320F2"/>
    <w:rsid w:val="00836C6A"/>
    <w:rsid w:val="00861518"/>
    <w:rsid w:val="00866C15"/>
    <w:rsid w:val="00875494"/>
    <w:rsid w:val="00876F8E"/>
    <w:rsid w:val="008858E8"/>
    <w:rsid w:val="00893A16"/>
    <w:rsid w:val="00894629"/>
    <w:rsid w:val="008A1B7A"/>
    <w:rsid w:val="008B45C9"/>
    <w:rsid w:val="008B5A40"/>
    <w:rsid w:val="008B69A6"/>
    <w:rsid w:val="008C3652"/>
    <w:rsid w:val="008E633D"/>
    <w:rsid w:val="0090522F"/>
    <w:rsid w:val="009076B5"/>
    <w:rsid w:val="00912D43"/>
    <w:rsid w:val="009227AD"/>
    <w:rsid w:val="0093004C"/>
    <w:rsid w:val="009454E6"/>
    <w:rsid w:val="0096565F"/>
    <w:rsid w:val="00967349"/>
    <w:rsid w:val="0098068A"/>
    <w:rsid w:val="0098254D"/>
    <w:rsid w:val="00990E0B"/>
    <w:rsid w:val="009A2CF9"/>
    <w:rsid w:val="009A6D46"/>
    <w:rsid w:val="009B2866"/>
    <w:rsid w:val="009B6D98"/>
    <w:rsid w:val="009C00EF"/>
    <w:rsid w:val="009C0962"/>
    <w:rsid w:val="009C0B02"/>
    <w:rsid w:val="009C3D34"/>
    <w:rsid w:val="009F4865"/>
    <w:rsid w:val="00A120CA"/>
    <w:rsid w:val="00A14C9B"/>
    <w:rsid w:val="00A41930"/>
    <w:rsid w:val="00A5590D"/>
    <w:rsid w:val="00A853E9"/>
    <w:rsid w:val="00A87B13"/>
    <w:rsid w:val="00A92653"/>
    <w:rsid w:val="00AA32DE"/>
    <w:rsid w:val="00AA74EB"/>
    <w:rsid w:val="00AB2488"/>
    <w:rsid w:val="00AC6BA6"/>
    <w:rsid w:val="00AD0D1D"/>
    <w:rsid w:val="00AD4511"/>
    <w:rsid w:val="00AD6462"/>
    <w:rsid w:val="00AF4B39"/>
    <w:rsid w:val="00B03CF1"/>
    <w:rsid w:val="00B14BC4"/>
    <w:rsid w:val="00B1785A"/>
    <w:rsid w:val="00B26FED"/>
    <w:rsid w:val="00B31CA7"/>
    <w:rsid w:val="00B34A4E"/>
    <w:rsid w:val="00B35821"/>
    <w:rsid w:val="00B36A84"/>
    <w:rsid w:val="00B37748"/>
    <w:rsid w:val="00B5063C"/>
    <w:rsid w:val="00B50EF4"/>
    <w:rsid w:val="00B71417"/>
    <w:rsid w:val="00B73E33"/>
    <w:rsid w:val="00B81F03"/>
    <w:rsid w:val="00B9438A"/>
    <w:rsid w:val="00BB078E"/>
    <w:rsid w:val="00BB2CBD"/>
    <w:rsid w:val="00BB6022"/>
    <w:rsid w:val="00BB6807"/>
    <w:rsid w:val="00BD01B0"/>
    <w:rsid w:val="00BD0B5F"/>
    <w:rsid w:val="00BF443F"/>
    <w:rsid w:val="00C06F08"/>
    <w:rsid w:val="00C11427"/>
    <w:rsid w:val="00C12D5E"/>
    <w:rsid w:val="00C15821"/>
    <w:rsid w:val="00C21785"/>
    <w:rsid w:val="00C23D8C"/>
    <w:rsid w:val="00C25E87"/>
    <w:rsid w:val="00C4116A"/>
    <w:rsid w:val="00C43EE9"/>
    <w:rsid w:val="00C4596B"/>
    <w:rsid w:val="00C5421E"/>
    <w:rsid w:val="00C56F4B"/>
    <w:rsid w:val="00C67A60"/>
    <w:rsid w:val="00C67C10"/>
    <w:rsid w:val="00C915C3"/>
    <w:rsid w:val="00C93CA1"/>
    <w:rsid w:val="00CA19C3"/>
    <w:rsid w:val="00CA2D96"/>
    <w:rsid w:val="00CA420F"/>
    <w:rsid w:val="00CD12FE"/>
    <w:rsid w:val="00CD3101"/>
    <w:rsid w:val="00CE2A89"/>
    <w:rsid w:val="00CF0C51"/>
    <w:rsid w:val="00D05EF6"/>
    <w:rsid w:val="00D13BEA"/>
    <w:rsid w:val="00D22754"/>
    <w:rsid w:val="00D5304F"/>
    <w:rsid w:val="00D62551"/>
    <w:rsid w:val="00D82A8F"/>
    <w:rsid w:val="00D968C3"/>
    <w:rsid w:val="00DA1BD3"/>
    <w:rsid w:val="00DA258B"/>
    <w:rsid w:val="00DA5A39"/>
    <w:rsid w:val="00DB1E95"/>
    <w:rsid w:val="00DB47D4"/>
    <w:rsid w:val="00DB52F8"/>
    <w:rsid w:val="00DD5074"/>
    <w:rsid w:val="00DD6B95"/>
    <w:rsid w:val="00DE4A41"/>
    <w:rsid w:val="00DE615D"/>
    <w:rsid w:val="00DF16CF"/>
    <w:rsid w:val="00E079E6"/>
    <w:rsid w:val="00E07C45"/>
    <w:rsid w:val="00E1568A"/>
    <w:rsid w:val="00E247F2"/>
    <w:rsid w:val="00E27648"/>
    <w:rsid w:val="00E43CF0"/>
    <w:rsid w:val="00E51E1E"/>
    <w:rsid w:val="00E52A13"/>
    <w:rsid w:val="00E55E22"/>
    <w:rsid w:val="00E5721F"/>
    <w:rsid w:val="00E70C24"/>
    <w:rsid w:val="00E75EDE"/>
    <w:rsid w:val="00E953D9"/>
    <w:rsid w:val="00EA13DD"/>
    <w:rsid w:val="00EC1FB5"/>
    <w:rsid w:val="00ED37C3"/>
    <w:rsid w:val="00ED3FFB"/>
    <w:rsid w:val="00EE52BE"/>
    <w:rsid w:val="00EF76EA"/>
    <w:rsid w:val="00F00C97"/>
    <w:rsid w:val="00F11FB7"/>
    <w:rsid w:val="00F22B8B"/>
    <w:rsid w:val="00F42CA9"/>
    <w:rsid w:val="00F44E83"/>
    <w:rsid w:val="00F50D67"/>
    <w:rsid w:val="00F52ADE"/>
    <w:rsid w:val="00F5362C"/>
    <w:rsid w:val="00F60BF8"/>
    <w:rsid w:val="00F6535B"/>
    <w:rsid w:val="00F65FEE"/>
    <w:rsid w:val="00F663C8"/>
    <w:rsid w:val="00F66B09"/>
    <w:rsid w:val="00F74551"/>
    <w:rsid w:val="00F776B3"/>
    <w:rsid w:val="00F805DB"/>
    <w:rsid w:val="00F9694E"/>
    <w:rsid w:val="00FA1750"/>
    <w:rsid w:val="00FC6150"/>
    <w:rsid w:val="00FE3672"/>
    <w:rsid w:val="00FE71AD"/>
    <w:rsid w:val="00FF7CD9"/>
    <w:rsid w:val="3E226D65"/>
    <w:rsid w:val="73276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8044F"/>
  <w15:docId w15:val="{17F5186B-47E6-4713-9188-D2A93E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unhideWhenUsed/>
    <w:qFormat/>
    <w:pPr>
      <w:ind w:leftChars="2500" w:left="100"/>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autoRedefine/>
    <w:uiPriority w:val="99"/>
    <w:semiHidden/>
    <w:unhideWhenUsed/>
    <w:qFormat/>
    <w:rPr>
      <w:rFonts w:ascii="宋体" w:eastAsia="宋体" w:hAnsi="Times New Roman" w:hint="eastAsia"/>
      <w:color w:val="auto"/>
      <w:spacing w:val="0"/>
      <w:w w:val="100"/>
      <w:position w:val="0"/>
      <w:sz w:val="21"/>
      <w:u w:val="none"/>
      <w:vertAlign w:val="baseline"/>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日期 字符"/>
    <w:basedOn w:val="a0"/>
    <w:link w:val="a3"/>
    <w:autoRedefine/>
    <w:uiPriority w:val="99"/>
    <w:semiHidden/>
    <w:qFormat/>
    <w:rPr>
      <w:szCs w:val="24"/>
    </w:rPr>
  </w:style>
  <w:style w:type="paragraph" w:styleId="ab">
    <w:name w:val="List Paragraph"/>
    <w:basedOn w:val="a"/>
    <w:autoRedefine/>
    <w:uiPriority w:val="34"/>
    <w:qFormat/>
    <w:pPr>
      <w:ind w:firstLineChars="200" w:firstLine="420"/>
    </w:pPr>
  </w:style>
  <w:style w:type="paragraph" w:customStyle="1" w:styleId="ac">
    <w:name w:val="标准文件_段"/>
    <w:link w:val="Char"/>
    <w:autoRedefine/>
    <w:qFormat/>
    <w:pPr>
      <w:autoSpaceDE w:val="0"/>
      <w:autoSpaceDN w:val="0"/>
      <w:ind w:firstLineChars="200" w:firstLine="200"/>
      <w:jc w:val="both"/>
    </w:pPr>
    <w:rPr>
      <w:rFonts w:ascii="宋体" w:eastAsia="宋体" w:hAnsi="Times New Roman" w:cs="Times New Roman"/>
      <w:sz w:val="21"/>
    </w:rPr>
  </w:style>
  <w:style w:type="character" w:customStyle="1" w:styleId="Char">
    <w:name w:val="标准文件_段 Char"/>
    <w:link w:val="ac"/>
    <w:autoRedefine/>
    <w:qFormat/>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5B19B-345D-4969-BB72-ACE2D990A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1179</Words>
  <Characters>6721</Characters>
  <Application>Microsoft Office Word</Application>
  <DocSecurity>0</DocSecurity>
  <Lines>56</Lines>
  <Paragraphs>15</Paragraphs>
  <ScaleCrop>false</ScaleCrop>
  <Company>China</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汤牛明</dc:creator>
  <cp:lastModifiedBy>自由 中子</cp:lastModifiedBy>
  <cp:revision>129</cp:revision>
  <cp:lastPrinted>2022-01-17T02:05:00Z</cp:lastPrinted>
  <dcterms:created xsi:type="dcterms:W3CDTF">2020-07-08T03:04:00Z</dcterms:created>
  <dcterms:modified xsi:type="dcterms:W3CDTF">2024-06-19T01:54:00Z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9800C21811164AE682E25D520B3F0288_13</vt:lpwstr>
  </property>
</Properties>
</file>